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四平市铁东区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贯彻落实第二轮中央生态环境保护督察报告整改任务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销号公示表格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（</w:t>
      </w: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序号七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64"/>
        <w:gridCol w:w="2147"/>
        <w:gridCol w:w="1942"/>
        <w:gridCol w:w="3734"/>
        <w:gridCol w:w="4108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市序号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清单编号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整改问题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整改任务完成情况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96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部分督察反馈问题整改缓慢。截至督察进驻时，第一轮督察及“回头看”反馈的118项问题中，仍有8项未达到序时进度。</w:t>
            </w:r>
          </w:p>
        </w:tc>
        <w:tc>
          <w:tcPr>
            <w:tcW w:w="1942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全力推进各相关部门、单位督察反馈问题整改力度，保证各项整改任务保质保量完成。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1.制定专项行动，对环保督察案件办理情况开展自查，坚决杜绝反弹。（河湖管理中心）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2.实地督查。坚持定期实地督查，下沉整改现场，及时督导问题整改。（河湖管理中心、两办督查室）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3.坚持问题导向，对敷衍整改、进展缓慢的单位由河湖管理中心联合两办督查室下达督办通知单。（河湖管理中心、两办督查室）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4.定期调度整改任务进展情况，对整改进展缓慢、工作落实不到位的单位进行通报。（河湖管理中心）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5.2022年8月底前，区农业农村局牵头负责全区秸秆三化综合利用工作，重点推广秸秆还田“梨树模式”，实施“秸秆变肉”工程，提升秸秆肥料化、饲料化、基料化利用水平。（区农业农村局）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6.制定计划，明确任务。区发改局制定《四平市铁东区秸秆原料化燃料化利用工作计划》，进一步明确各县（市）区及区直相关部门的责任和分工，加大力度拓宽综合利用渠道，丰富秸秆综合利用方式，确保完成年度目标任务。 （发改局）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7.项目建设，提高秸秆原料化燃料化利用量。全力推进铁东区盛世秸秆制品科技有限公司原料化项目建设、生物质燃料锅炉集中供暖项目，提高秸秆原料化、燃料化利用量。（发改局）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8.全力配合，推动秸秆全域禁烧工作。按照四平市生态环境保护工作领导小组关于印发《四平市秸秆全域禁烧工作实施方案》（四环组字[2021]1号）的通知要求，区发改局按照职责分工，全力配合区生态环境分局做好秸秆全域禁烧工作，助力乡村振兴、黑土地保护、碳达峰行动。（发改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9.广泛宣传，全员发动。按照市发改委的部署，区发改局组织秸秆综合利用宣传活动，开展全区节能宣传周活动，宣传秸秆综合利用和企业节能环保政策。通过对秸秆燃烧的危害和秸秆综合利用知识的宣传和普及，使广大农户的环保意识显著提高，大部分秸秆得到广泛利用，避免了环境污染，有效推进全区生态环境保护建设。 （发改局）</w:t>
            </w:r>
          </w:p>
        </w:tc>
        <w:tc>
          <w:tcPr>
            <w:tcW w:w="4108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1.制定并下发了《四平市铁东区生态环境保护督察反馈问题及信访案件“回头看”专项行动方案》。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2.根据方案时限实地督导检查，确保对账销号。 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3.按照方案要求时限进行督导检查，下发4个通知函，明确整改任务及要求。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4.根据整改进展、督查整改情况进行通报。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5.区农业农村局持续加大实施“秸秆变肉”工程，推进秸秆饲料化利用，加大组织、宣传力度，推进秸秆饲料化、肥料化、基料化利用。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6.制定了《四平市铁东区秸秆原料化燃料化利用工作计划》。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7.铁东区盛世秸秆制品科技有限公司原料化2022年预计秸秆量100吨。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8.区发改局全力配合生态环境分局做好秸秆全域禁烧工作。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9.6月13日-19日开展了全区节能宣传周活动。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4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DBjMWE3MGJjOWNmYWI3ZjRmNTcxYzIxY2UzZWUifQ=="/>
  </w:docVars>
  <w:rsids>
    <w:rsidRoot w:val="497156C1"/>
    <w:rsid w:val="0B166C6B"/>
    <w:rsid w:val="0BCE18A0"/>
    <w:rsid w:val="0C76231A"/>
    <w:rsid w:val="135449F3"/>
    <w:rsid w:val="166B0468"/>
    <w:rsid w:val="1A2B7F5D"/>
    <w:rsid w:val="39CB3E0B"/>
    <w:rsid w:val="47370652"/>
    <w:rsid w:val="497156C1"/>
    <w:rsid w:val="52505342"/>
    <w:rsid w:val="57D53DA1"/>
    <w:rsid w:val="668D4DC1"/>
    <w:rsid w:val="71076FBF"/>
    <w:rsid w:val="7A1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Calibri" w:hAnsi="Calibri" w:eastAsia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506</Characters>
  <Lines>0</Lines>
  <Paragraphs>0</Paragraphs>
  <TotalTime>0</TotalTime>
  <ScaleCrop>false</ScaleCrop>
  <LinksUpToDate>false</LinksUpToDate>
  <CharactersWithSpaces>506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2019-12-06T00:47:00Z</dcterms:created>
  <dc:creator>%E8%94%93</dc:creator>
  <cp:lastModifiedBy>种花家的我</cp:lastModifiedBy>
  <dcterms:modified xsi:type="dcterms:W3CDTF">2022-12-26T06:40:32Z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BD91C367C02C4156A563D4690ECD999E</vt:lpwstr>
  </property>
</Properties>
</file>