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pacing w:val="-20"/>
          <w:sz w:val="32"/>
          <w:szCs w:val="32"/>
          <w:lang w:val="en-US" w:eastAsia="zh-CN"/>
        </w:rPr>
      </w:pPr>
      <w:r>
        <w:rPr>
          <w:rFonts w:hint="eastAsia" w:ascii="方正小标宋简体" w:eastAsia="方正小标宋简体"/>
          <w:sz w:val="44"/>
          <w:szCs w:val="44"/>
          <w:lang w:eastAsia="zh-CN"/>
        </w:rPr>
        <w:t>四平市铁东区</w:t>
      </w:r>
      <w:r>
        <w:rPr>
          <w:rFonts w:hint="eastAsia" w:ascii="方正小标宋简体" w:eastAsia="方正小标宋简体"/>
          <w:sz w:val="44"/>
          <w:szCs w:val="44"/>
        </w:rPr>
        <w:t>关于</w:t>
      </w:r>
      <w:r>
        <w:rPr>
          <w:rFonts w:hint="eastAsia" w:ascii="方正小标宋简体" w:eastAsia="方正小标宋简体"/>
          <w:sz w:val="44"/>
          <w:szCs w:val="44"/>
          <w:highlight w:val="none"/>
        </w:rPr>
        <w:t>贯彻落实第二轮中央生态环境保护督察报告整改任务</w:t>
      </w:r>
      <w:r>
        <w:rPr>
          <w:rFonts w:hint="eastAsia" w:eastAsia="方正小标宋简体"/>
          <w:spacing w:val="-20"/>
          <w:sz w:val="44"/>
          <w:szCs w:val="44"/>
          <w:highlight w:val="none"/>
          <w:lang w:eastAsia="zh-CN"/>
        </w:rPr>
        <w:t>销号公示表格</w:t>
      </w:r>
      <w:r>
        <w:rPr>
          <w:rFonts w:hint="eastAsia" w:eastAsia="方正小标宋简体"/>
          <w:spacing w:val="-20"/>
          <w:sz w:val="44"/>
          <w:szCs w:val="44"/>
          <w:highlight w:val="none"/>
        </w:rPr>
        <w:t>（序号</w:t>
      </w:r>
      <w:r>
        <w:rPr>
          <w:rFonts w:hint="eastAsia" w:eastAsia="方正小标宋简体"/>
          <w:spacing w:val="-20"/>
          <w:sz w:val="44"/>
          <w:szCs w:val="44"/>
          <w:highlight w:val="none"/>
          <w:lang w:val="en-US" w:eastAsia="zh-CN"/>
        </w:rPr>
        <w:t>二十八</w:t>
      </w:r>
      <w:r>
        <w:rPr>
          <w:rFonts w:hint="eastAsia" w:eastAsia="方正小标宋简体"/>
          <w:spacing w:val="-20"/>
          <w:sz w:val="44"/>
          <w:szCs w:val="44"/>
          <w:highlight w:val="none"/>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099"/>
        <w:gridCol w:w="2218"/>
        <w:gridCol w:w="2005"/>
        <w:gridCol w:w="4535"/>
        <w:gridCol w:w="3573"/>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市序号</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清单编号</w:t>
            </w:r>
          </w:p>
        </w:tc>
        <w:tc>
          <w:tcPr>
            <w:tcW w:w="710" w:type="pc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整改问题</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整改目标</w:t>
            </w:r>
          </w:p>
        </w:tc>
        <w:tc>
          <w:tcPr>
            <w:tcW w:w="1452" w:type="pc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整改措施</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整改任务完成情况</w:t>
            </w: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0" w:hRule="atLeast"/>
        </w:trPr>
        <w:tc>
          <w:tcPr>
            <w:tcW w:w="319" w:type="pct"/>
            <w:noWrap w:val="0"/>
            <w:vAlign w:val="top"/>
          </w:tcPr>
          <w:p>
            <w:pPr>
              <w:pStyle w:val="5"/>
              <w:bidi w:val="0"/>
              <w:rPr>
                <w:rFonts w:hint="eastAsia" w:ascii="仿宋_GB2312" w:hAnsi="仿宋_GB2312" w:eastAsia="仿宋_GB2312" w:cs="仿宋_GB2312"/>
                <w:b w:val="0"/>
                <w:bCs w:val="0"/>
                <w:sz w:val="15"/>
                <w:szCs w:val="15"/>
                <w:lang w:val="en-US" w:eastAsia="zh-CN"/>
              </w:rPr>
            </w:pPr>
            <w:r>
              <w:rPr>
                <w:rFonts w:hint="eastAsia" w:ascii="仿宋_GB2312" w:hAnsi="仿宋_GB2312" w:eastAsia="仿宋_GB2312" w:cs="仿宋_GB2312"/>
                <w:b w:val="0"/>
                <w:bCs w:val="0"/>
                <w:sz w:val="15"/>
                <w:szCs w:val="15"/>
                <w:lang w:val="en-US" w:eastAsia="zh-CN"/>
              </w:rPr>
              <w:t>27</w:t>
            </w:r>
          </w:p>
        </w:tc>
        <w:tc>
          <w:tcPr>
            <w:tcW w:w="352" w:type="pct"/>
            <w:noWrap w:val="0"/>
            <w:vAlign w:val="top"/>
          </w:tcPr>
          <w:p>
            <w:pPr>
              <w:pStyle w:val="5"/>
              <w:bidi w:val="0"/>
              <w:rPr>
                <w:rFonts w:hint="eastAsia" w:ascii="仿宋_GB2312" w:hAnsi="仿宋_GB2312" w:eastAsia="仿宋_GB2312" w:cs="仿宋_GB2312"/>
                <w:b w:val="0"/>
                <w:bCs w:val="0"/>
                <w:sz w:val="15"/>
                <w:szCs w:val="15"/>
                <w:lang w:val="en-US" w:eastAsia="zh-CN"/>
              </w:rPr>
            </w:pPr>
            <w:r>
              <w:rPr>
                <w:rFonts w:hint="eastAsia" w:ascii="仿宋_GB2312" w:hAnsi="仿宋_GB2312" w:eastAsia="仿宋_GB2312" w:cs="仿宋_GB2312"/>
                <w:b w:val="0"/>
                <w:bCs w:val="0"/>
                <w:sz w:val="15"/>
                <w:szCs w:val="15"/>
                <w:lang w:val="en-US" w:eastAsia="zh-CN"/>
              </w:rPr>
              <w:t>28</w:t>
            </w:r>
          </w:p>
        </w:tc>
        <w:tc>
          <w:tcPr>
            <w:tcW w:w="710" w:type="pct"/>
            <w:noWrap w:val="0"/>
            <w:vAlign w:val="top"/>
          </w:tcPr>
          <w:p>
            <w:pPr>
              <w:pStyle w:val="5"/>
              <w:bidi w:val="0"/>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黑土地保护部分措施落实不到位。《吉林省黑土地保护条例》已颁布实施3年，但配套措施推进缓慢，部分工作落实不到位。截至督察进驻时，省级黑土地保护总体规划仍未完成编制，黑土地保护责任考核和督察工作体系还不健全，黑土地质量监测和信息发布、质量标准和分等定级技术规范等配套制度均未建立。</w:t>
            </w:r>
          </w:p>
        </w:tc>
        <w:tc>
          <w:tcPr>
            <w:tcW w:w="642" w:type="pct"/>
            <w:noWrap w:val="0"/>
            <w:vAlign w:val="top"/>
          </w:tcPr>
          <w:p>
            <w:pPr>
              <w:pStyle w:val="5"/>
              <w:bidi w:val="0"/>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color w:val="000000" w:themeColor="text1"/>
                <w:sz w:val="21"/>
                <w:szCs w:val="21"/>
                <w14:textFill>
                  <w14:solidFill>
                    <w14:schemeClr w14:val="tx1"/>
                  </w14:solidFill>
                </w14:textFill>
              </w:rPr>
              <w:t>黑土地保护制度进一步完善，保护措施得到有效落实</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452" w:type="pct"/>
            <w:noWrap w:val="0"/>
            <w:vAlign w:val="top"/>
          </w:tcPr>
          <w:p>
            <w:pPr>
              <w:pStyle w:val="5"/>
              <w:bidi w:val="0"/>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sz w:val="21"/>
                <w:szCs w:val="21"/>
              </w:rPr>
              <w:t>1.认真学习中央、省、市关于黑土地保护的相关文件，统一思想，提高认识，增强黑土地保护的意识和能力。铁东区农业农村局组织局主要负责同志及各站办所相关科室学习习近平总书记关于黑土地保护和视察吉林视察四平重要讲话重要指示精神、《中共吉林省委 吉林省人民政府关于全面加强黑土地保护的实施意见》和《吉林省黑土地保护条例》，统一思想认识，形成上下联动、协同推进的工作格局。（农业农村局）2.按照四平市关于黑土地保护规划要求，积极落实我区黑土地保护相关工作。按照《四平市2022年黑土地保护工作推进方案》，区农业农村局下发的《四平市铁东区2022年黑土地保护工作推进方案》、《四平市铁东区2022年保护性耕作实施方案》、《2022年铁东区化肥农药负增长方案》，《铁东区种养循环发展规划》（2019-2023年），及时督处各乡镇完成黑土地保护工作方案实施工作，建立黑土地档案，完善黑土地保护制度体系。2022年落实高标准农田建设面积3万亩次；落实黑土地保护技术面积129.32万亩次；落实黑土地质量提升面积73.26万亩次；落实黑土地环境质量提升面积20万亩次。秸秆五化利用达到85%。围绕铁东区农业现代化的发展目标，推动粮经饲统筹、农林牧渔结合、种养一体产业融合发展，到2023年，基本构建完成农牧结合、资源循环、养殖健康、高效生态、协调发展的现代畜牧业新型产业体系，促使全农牧产业结构更加合理、区域布局更加协调、生态环境更加优化、畜禽粪污资源化利用率达到92%以上。（农业农村局）</w:t>
            </w:r>
          </w:p>
        </w:tc>
        <w:tc>
          <w:tcPr>
            <w:tcW w:w="1144" w:type="pct"/>
            <w:noWrap w:val="0"/>
            <w:vAlign w:val="top"/>
          </w:tcPr>
          <w:p>
            <w:pPr>
              <w:keepNext w:val="0"/>
              <w:keepLines w:val="0"/>
              <w:pageBreakBefore w:val="0"/>
              <w:shd w:val="clear" w:color="auto" w:fill="auto"/>
              <w:kinsoku/>
              <w:wordWrap/>
              <w:topLinePunct w:val="0"/>
              <w:autoSpaceDE/>
              <w:autoSpaceDN/>
              <w:bidi w:val="0"/>
              <w:adjustRightInd w:val="0"/>
              <w:snapToGrid w:val="0"/>
              <w:spacing w:line="580" w:lineRule="exact"/>
              <w:ind w:right="0" w:rightChars="0"/>
              <w:jc w:val="left"/>
              <w:textAlignment w:val="auto"/>
              <w:outlineLvl w:val="9"/>
              <w:rPr>
                <w:rFonts w:hint="eastAsia" w:ascii="仿宋_GB2312" w:hAnsi="仿宋_GB2312" w:eastAsia="仿宋_GB2312" w:cs="仿宋_GB2312"/>
                <w:b w:val="0"/>
                <w:bCs w:val="0"/>
                <w:sz w:val="15"/>
                <w:szCs w:val="15"/>
                <w:lang w:eastAsia="zh-CN"/>
              </w:rPr>
            </w:pPr>
            <w:r>
              <w:rPr>
                <w:rFonts w:hint="eastAsia" w:ascii="仿宋_GB2312" w:hAnsi="仿宋_GB2312" w:eastAsia="仿宋_GB2312" w:cs="仿宋_GB2312"/>
                <w:b w:val="0"/>
                <w:bCs w:val="0"/>
                <w:sz w:val="15"/>
                <w:szCs w:val="15"/>
                <w:lang w:eastAsia="zh-CN"/>
              </w:rPr>
              <w:t xml:space="preserve">1.农业农村局组织局主要负责同志及各站办所相关科室学习习近平总书记关于黑土地保护和视察吉林视察四平重要讲话重要指示精神、《中共吉林省委 吉林省人民政府关于全面加强黑土地保护的实施意见》和《吉林省黑土地保护条例》，统一思想认识，形成上下联动、协同推进的工作格局。                                    </w:t>
            </w:r>
            <w:r>
              <w:rPr>
                <w:rFonts w:hint="eastAsia" w:ascii="仿宋_GB2312" w:hAnsi="仿宋_GB2312" w:eastAsia="仿宋_GB2312" w:cs="仿宋_GB2312"/>
                <w:b w:val="0"/>
                <w:bCs w:val="0"/>
                <w:sz w:val="15"/>
                <w:szCs w:val="15"/>
                <w:lang w:val="en-US" w:eastAsia="zh-CN"/>
              </w:rPr>
              <w:t xml:space="preserve">  </w:t>
            </w:r>
            <w:r>
              <w:rPr>
                <w:rFonts w:hint="eastAsia" w:ascii="仿宋_GB2312" w:hAnsi="仿宋_GB2312" w:eastAsia="仿宋_GB2312" w:cs="仿宋_GB2312"/>
                <w:b w:val="0"/>
                <w:bCs w:val="0"/>
                <w:sz w:val="15"/>
                <w:szCs w:val="15"/>
                <w:lang w:eastAsia="zh-CN"/>
              </w:rPr>
              <w:t>2.黑土地保护各项任务指标已落实各乡镇实施。按照《四平市2022年黑土地保护工作推进方案》，区农业农村局下发的《四平市铁东区2022年黑土地保护工作推进方案》、《四平市铁东区2022年保护性耕作实施方案》、《2022年铁东区化肥农药负增长方案》，《铁东区种养循环发展规划》（2019-2023年），及时督处各乡镇完成黑土地保护工作方案实施工作，建立黑土地档案，完善黑土地保护制度体系。2022年落实高标准农田建设面积3万亩，已完成工程进度的45%；落实黑土地保护技术面积129.32万亩次；落实黑土地质量提升面积73.26万亩次；落实黑土地环境质量提升面积20万亩次。秸秆五化利用达到85%。围绕铁东区农业现代化的发展目标，推动粮经饲统筹、农林牧渔结合、种养一体产业融合发展，到2023年，基本构建完成农牧结合、资源循环、养殖健康、高效生态、协调发展的现代畜牧业新型产业体系。</w:t>
            </w:r>
          </w:p>
          <w:p>
            <w:pPr>
              <w:pStyle w:val="5"/>
              <w:bidi w:val="0"/>
              <w:rPr>
                <w:rFonts w:hint="eastAsia" w:ascii="仿宋_GB2312" w:hAnsi="仿宋_GB2312" w:eastAsia="仿宋_GB2312" w:cs="仿宋_GB2312"/>
                <w:b w:val="0"/>
                <w:bCs w:val="0"/>
                <w:sz w:val="15"/>
                <w:szCs w:val="15"/>
                <w:lang w:val="en-US" w:eastAsia="zh-CN"/>
              </w:rPr>
            </w:pPr>
          </w:p>
        </w:tc>
        <w:tc>
          <w:tcPr>
            <w:tcW w:w="378" w:type="pct"/>
            <w:noWrap w:val="0"/>
            <w:vAlign w:val="top"/>
          </w:tcPr>
          <w:p>
            <w:pPr>
              <w:pStyle w:val="5"/>
              <w:bidi w:val="0"/>
              <w:rPr>
                <w:rFonts w:hint="eastAsia" w:ascii="仿宋_GB2312" w:hAnsi="仿宋_GB2312" w:eastAsia="仿宋_GB2312" w:cs="仿宋_GB2312"/>
                <w:sz w:val="15"/>
                <w:szCs w:val="15"/>
                <w:lang w:val="en-US" w:eastAsia="zh-CN"/>
              </w:rPr>
            </w:pPr>
            <w:bookmarkStart w:id="0" w:name="_GoBack"/>
            <w:bookmarkEnd w:id="0"/>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GQ1ZDdhNjYyMmVhY2QzZTYwZGU3ZjMzZWEwNDYifQ=="/>
  </w:docVars>
  <w:rsids>
    <w:rsidRoot w:val="497156C1"/>
    <w:rsid w:val="0B166C6B"/>
    <w:rsid w:val="0BCE18A0"/>
    <w:rsid w:val="166B0468"/>
    <w:rsid w:val="16F008D2"/>
    <w:rsid w:val="1A2B7F5D"/>
    <w:rsid w:val="39CB3E0B"/>
    <w:rsid w:val="42D9090A"/>
    <w:rsid w:val="47370652"/>
    <w:rsid w:val="497156C1"/>
    <w:rsid w:val="52505342"/>
    <w:rsid w:val="57D53DA1"/>
    <w:rsid w:val="668D4DC1"/>
    <w:rsid w:val="71076FBF"/>
    <w:rsid w:val="7A1B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99"/>
    <w:pPr>
      <w:ind w:firstLine="420" w:firstLineChars="200"/>
    </w:pPr>
    <w:rPr>
      <w:rFonts w:ascii="Calibri" w:hAnsi="Calibri" w:eastAsia="Calibri" w:cs="Times New Roman"/>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Body Text 2"/>
    <w:basedOn w:val="1"/>
    <w:qFormat/>
    <w:uiPriority w:val="0"/>
    <w:pPr>
      <w:spacing w:after="120" w:afterLines="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Words>
  <Characters>72</Characters>
  <Lines>0</Lines>
  <Paragraphs>0</Paragraphs>
  <TotalTime>3</TotalTime>
  <ScaleCrop>false</ScaleCrop>
  <LinksUpToDate>false</LinksUpToDate>
  <CharactersWithSpaces>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2019-12-06T00:47:00Z</dcterms:created>
  <dc:creator>%E8%94%93</dc:creator>
  <cp:lastModifiedBy>Administrator</cp:lastModifiedBy>
  <cp:lastPrinted>2022-12-26T07:08:13Z</cp:lastPrinted>
  <dcterms:modified xsi:type="dcterms:W3CDTF">2022-12-26T07:08:52Z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BD91C367C02C4156A563D4690ECD999E</vt:lpwstr>
  </property>
</Properties>
</file>