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36B0" w14:textId="0EF38ABD" w:rsidR="000104F8" w:rsidRPr="000104F8" w:rsidRDefault="000104F8" w:rsidP="003A710F">
      <w:pPr>
        <w:ind w:left="3534" w:hangingChars="1100" w:hanging="3534"/>
        <w:rPr>
          <w:rFonts w:ascii="宋体" w:hAnsi="宋体" w:hint="eastAsia"/>
          <w:b/>
          <w:bCs/>
          <w:sz w:val="32"/>
          <w:szCs w:val="32"/>
        </w:rPr>
      </w:pPr>
      <w:r w:rsidRPr="000104F8">
        <w:rPr>
          <w:rFonts w:ascii="宋体" w:hAnsi="宋体" w:hint="eastAsia"/>
          <w:b/>
          <w:bCs/>
          <w:sz w:val="32"/>
          <w:szCs w:val="32"/>
        </w:rPr>
        <w:t>《</w:t>
      </w:r>
      <w:r w:rsidR="00D86E37" w:rsidRPr="00D86E37">
        <w:rPr>
          <w:rFonts w:ascii="宋体" w:hAnsi="宋体" w:hint="eastAsia"/>
          <w:b/>
          <w:bCs/>
          <w:sz w:val="32"/>
          <w:szCs w:val="32"/>
        </w:rPr>
        <w:t>四平市铁东区叶赫满族镇板仓子村村庄规划</w:t>
      </w:r>
      <w:r w:rsidR="00ED1B98">
        <w:rPr>
          <w:rFonts w:ascii="宋体" w:hAnsi="宋体" w:hint="eastAsia"/>
          <w:b/>
          <w:bCs/>
          <w:sz w:val="32"/>
          <w:szCs w:val="32"/>
        </w:rPr>
        <w:t>（2</w:t>
      </w:r>
      <w:r w:rsidR="00ED1B98">
        <w:rPr>
          <w:rFonts w:ascii="宋体" w:hAnsi="宋体"/>
          <w:b/>
          <w:bCs/>
          <w:sz w:val="32"/>
          <w:szCs w:val="32"/>
        </w:rPr>
        <w:t>021-2035</w:t>
      </w:r>
      <w:r w:rsidR="00ED1B98">
        <w:rPr>
          <w:rFonts w:ascii="宋体" w:hAnsi="宋体" w:hint="eastAsia"/>
          <w:b/>
          <w:bCs/>
          <w:sz w:val="32"/>
          <w:szCs w:val="32"/>
        </w:rPr>
        <w:t>）</w:t>
      </w:r>
      <w:r w:rsidRPr="000104F8">
        <w:rPr>
          <w:rFonts w:ascii="宋体" w:hAnsi="宋体" w:hint="eastAsia"/>
          <w:b/>
          <w:bCs/>
          <w:sz w:val="32"/>
          <w:szCs w:val="32"/>
        </w:rPr>
        <w:t>》</w:t>
      </w:r>
      <w:r w:rsidR="00ED1B98">
        <w:rPr>
          <w:rFonts w:ascii="宋体" w:hAnsi="宋体" w:hint="eastAsia"/>
          <w:b/>
          <w:bCs/>
          <w:sz w:val="32"/>
          <w:szCs w:val="32"/>
        </w:rPr>
        <w:t>规划说明</w:t>
      </w:r>
      <w:r w:rsidR="00ED1B98" w:rsidRPr="000104F8">
        <w:rPr>
          <w:rFonts w:ascii="宋体" w:hAnsi="宋体"/>
          <w:b/>
          <w:bCs/>
          <w:sz w:val="32"/>
          <w:szCs w:val="32"/>
        </w:rPr>
        <w:t xml:space="preserve"> </w:t>
      </w:r>
    </w:p>
    <w:p w14:paraId="07A29A0F" w14:textId="77777777" w:rsidR="000104F8" w:rsidRPr="003A710F" w:rsidRDefault="000104F8" w:rsidP="003A710F">
      <w:pPr>
        <w:ind w:firstLineChars="0" w:firstLine="0"/>
        <w:jc w:val="left"/>
        <w:rPr>
          <w:rFonts w:ascii="宋体" w:hAnsi="宋体" w:hint="eastAsia"/>
          <w:b/>
          <w:bCs/>
          <w:sz w:val="28"/>
          <w:szCs w:val="28"/>
        </w:rPr>
      </w:pPr>
      <w:r w:rsidRPr="003A710F">
        <w:rPr>
          <w:rFonts w:ascii="宋体" w:hAnsi="宋体" w:hint="eastAsia"/>
          <w:b/>
          <w:bCs/>
          <w:sz w:val="28"/>
          <w:szCs w:val="28"/>
        </w:rPr>
        <w:t>一、现状概况</w:t>
      </w:r>
    </w:p>
    <w:p w14:paraId="29B637DC" w14:textId="77777777" w:rsidR="00D86E37" w:rsidRDefault="00D86E37" w:rsidP="003A710F">
      <w:pPr>
        <w:ind w:firstLine="480"/>
        <w:jc w:val="left"/>
        <w:rPr>
          <w:rFonts w:ascii="宋体" w:hAnsi="宋体"/>
          <w:sz w:val="24"/>
          <w:szCs w:val="24"/>
        </w:rPr>
      </w:pPr>
      <w:r>
        <w:rPr>
          <w:rFonts w:ascii="宋体" w:hAnsi="宋体" w:hint="eastAsia"/>
          <w:sz w:val="24"/>
          <w:szCs w:val="24"/>
        </w:rPr>
        <w:t>板仓子村</w:t>
      </w:r>
      <w:r w:rsidR="00552446" w:rsidRPr="00552446">
        <w:rPr>
          <w:rFonts w:ascii="宋体" w:hAnsi="宋体" w:hint="eastAsia"/>
          <w:sz w:val="24"/>
          <w:szCs w:val="24"/>
        </w:rPr>
        <w:t>村域土地面积</w:t>
      </w:r>
      <w:r w:rsidRPr="00D86E37">
        <w:rPr>
          <w:rFonts w:ascii="宋体" w:hAnsi="宋体" w:hint="eastAsia"/>
          <w:sz w:val="24"/>
          <w:szCs w:val="24"/>
        </w:rPr>
        <w:t>19.1922平方公里</w:t>
      </w:r>
      <w:r w:rsidR="000104F8" w:rsidRPr="008A64A6">
        <w:rPr>
          <w:rFonts w:ascii="宋体" w:hAnsi="宋体" w:hint="eastAsia"/>
          <w:sz w:val="24"/>
          <w:szCs w:val="24"/>
        </w:rPr>
        <w:t>，</w:t>
      </w:r>
      <w:r w:rsidRPr="00D86E37">
        <w:rPr>
          <w:rFonts w:ascii="宋体" w:hAnsi="宋体" w:hint="eastAsia"/>
          <w:sz w:val="24"/>
          <w:szCs w:val="24"/>
        </w:rPr>
        <w:t>下辖4个自然屯，</w:t>
      </w:r>
      <w:proofErr w:type="gramStart"/>
      <w:r w:rsidRPr="00D86E37">
        <w:rPr>
          <w:rFonts w:ascii="宋体" w:hAnsi="宋体" w:hint="eastAsia"/>
          <w:sz w:val="24"/>
          <w:szCs w:val="24"/>
        </w:rPr>
        <w:t>分别是板仓</w:t>
      </w:r>
      <w:proofErr w:type="gramEnd"/>
      <w:r w:rsidRPr="00D86E37">
        <w:rPr>
          <w:rFonts w:ascii="宋体" w:hAnsi="宋体" w:hint="eastAsia"/>
          <w:sz w:val="24"/>
          <w:szCs w:val="24"/>
        </w:rPr>
        <w:t>子屯、小五队屯、红花店屯、蒿子沟屯，中心屯为板仓子屯。户籍总人口1517人，总户数470户</w:t>
      </w:r>
      <w:r>
        <w:rPr>
          <w:rFonts w:ascii="宋体" w:hAnsi="宋体" w:hint="eastAsia"/>
          <w:sz w:val="24"/>
          <w:szCs w:val="24"/>
        </w:rPr>
        <w:t>。</w:t>
      </w:r>
    </w:p>
    <w:p w14:paraId="7FF468E5" w14:textId="1397F043" w:rsidR="00552446" w:rsidRDefault="00D86E37" w:rsidP="003A710F">
      <w:pPr>
        <w:ind w:firstLine="480"/>
        <w:jc w:val="left"/>
        <w:rPr>
          <w:rFonts w:ascii="宋体" w:hAnsi="宋体" w:hint="eastAsia"/>
          <w:sz w:val="24"/>
          <w:szCs w:val="24"/>
        </w:rPr>
      </w:pPr>
      <w:r w:rsidRPr="00D86E37">
        <w:rPr>
          <w:rFonts w:ascii="宋体" w:hAnsi="宋体" w:hint="eastAsia"/>
          <w:sz w:val="24"/>
          <w:szCs w:val="24"/>
        </w:rPr>
        <w:t>板仓子村隶属于四平市铁东区叶赫镇，坐落在叶赫镇西南部，位于镇驻地东南部10千米处，距四平铁东区约28.4km。东邻镇张家村、兴隆村；南邻镇白木匠村；西邻镇杨木林村；北邻辽宁省昌图县下二台镇。053县道南北向</w:t>
      </w:r>
      <w:proofErr w:type="gramStart"/>
      <w:r w:rsidRPr="00D86E37">
        <w:rPr>
          <w:rFonts w:ascii="宋体" w:hAnsi="宋体" w:hint="eastAsia"/>
          <w:sz w:val="24"/>
          <w:szCs w:val="24"/>
        </w:rPr>
        <w:t>贯穿村</w:t>
      </w:r>
      <w:proofErr w:type="gramEnd"/>
      <w:r w:rsidRPr="00D86E37">
        <w:rPr>
          <w:rFonts w:ascii="宋体" w:hAnsi="宋体" w:hint="eastAsia"/>
          <w:sz w:val="24"/>
          <w:szCs w:val="24"/>
        </w:rPr>
        <w:t>域内主要自然屯，区域位置优越。</w:t>
      </w:r>
    </w:p>
    <w:p w14:paraId="042C9564" w14:textId="5D6828DC" w:rsidR="008A64A6" w:rsidRPr="003A710F" w:rsidRDefault="008A64A6" w:rsidP="003A710F">
      <w:pPr>
        <w:ind w:firstLineChars="0" w:firstLine="0"/>
        <w:jc w:val="left"/>
        <w:rPr>
          <w:rFonts w:ascii="宋体" w:hAnsi="宋体" w:hint="eastAsia"/>
          <w:b/>
          <w:bCs/>
          <w:sz w:val="28"/>
          <w:szCs w:val="28"/>
        </w:rPr>
      </w:pPr>
      <w:r w:rsidRPr="003A710F">
        <w:rPr>
          <w:rFonts w:ascii="宋体" w:hAnsi="宋体" w:hint="eastAsia"/>
          <w:b/>
          <w:bCs/>
          <w:sz w:val="28"/>
          <w:szCs w:val="28"/>
        </w:rPr>
        <w:t>二、发展定位</w:t>
      </w:r>
    </w:p>
    <w:p w14:paraId="09EDD918" w14:textId="77777777" w:rsidR="00D86E37" w:rsidRPr="00D86E37" w:rsidRDefault="00D86E37" w:rsidP="003A710F">
      <w:pPr>
        <w:ind w:firstLine="480"/>
        <w:jc w:val="left"/>
        <w:rPr>
          <w:rFonts w:ascii="宋体" w:hAnsi="宋体"/>
          <w:sz w:val="24"/>
          <w:szCs w:val="24"/>
        </w:rPr>
      </w:pPr>
      <w:r w:rsidRPr="00D86E37">
        <w:rPr>
          <w:rFonts w:ascii="宋体" w:hAnsi="宋体" w:hint="eastAsia"/>
          <w:sz w:val="24"/>
          <w:szCs w:val="24"/>
        </w:rPr>
        <w:t>总体定位“山下板仓美，幸福满族村”。依托大架山风景区、烽火台、红花店古城遗址、老墩台古城遗址、</w:t>
      </w:r>
      <w:proofErr w:type="gramStart"/>
      <w:r w:rsidRPr="00D86E37">
        <w:rPr>
          <w:rFonts w:ascii="宋体" w:hAnsi="宋体" w:hint="eastAsia"/>
          <w:sz w:val="24"/>
          <w:szCs w:val="24"/>
        </w:rPr>
        <w:t>黑老爷坟等资源优势</w:t>
      </w:r>
      <w:proofErr w:type="gramEnd"/>
      <w:r w:rsidRPr="00D86E37">
        <w:rPr>
          <w:rFonts w:ascii="宋体" w:hAnsi="宋体" w:hint="eastAsia"/>
          <w:sz w:val="24"/>
          <w:szCs w:val="24"/>
        </w:rPr>
        <w:t>，X053县道贯穿区位优势，以叶赫满族文化为村庄特色，以“最美幸福乡村”为形象定位，推动乡村产业集聚化、规模化、标准化、品牌化，实现乡村景观优化、旅游服务配套、旅游产业联动，打造“大架山下板仓美，满族乡村体验地”的四平</w:t>
      </w:r>
      <w:proofErr w:type="gramStart"/>
      <w:r w:rsidRPr="00D86E37">
        <w:rPr>
          <w:rFonts w:ascii="宋体" w:hAnsi="宋体" w:hint="eastAsia"/>
          <w:sz w:val="24"/>
          <w:szCs w:val="24"/>
        </w:rPr>
        <w:t>市美丽</w:t>
      </w:r>
      <w:proofErr w:type="gramEnd"/>
      <w:r w:rsidRPr="00D86E37">
        <w:rPr>
          <w:rFonts w:ascii="宋体" w:hAnsi="宋体" w:hint="eastAsia"/>
          <w:sz w:val="24"/>
          <w:szCs w:val="24"/>
        </w:rPr>
        <w:t>乡村示范村。</w:t>
      </w:r>
    </w:p>
    <w:p w14:paraId="5A949E87" w14:textId="51ECF131" w:rsidR="008A64A6" w:rsidRPr="003A710F" w:rsidRDefault="008A64A6" w:rsidP="003A710F">
      <w:pPr>
        <w:ind w:firstLineChars="0" w:firstLine="0"/>
        <w:jc w:val="left"/>
        <w:rPr>
          <w:rFonts w:ascii="宋体" w:hAnsi="宋体" w:hint="eastAsia"/>
          <w:b/>
          <w:bCs/>
          <w:sz w:val="28"/>
          <w:szCs w:val="28"/>
        </w:rPr>
      </w:pPr>
      <w:r w:rsidRPr="003A710F">
        <w:rPr>
          <w:rFonts w:ascii="宋体" w:hAnsi="宋体" w:hint="eastAsia"/>
          <w:b/>
          <w:bCs/>
          <w:sz w:val="28"/>
          <w:szCs w:val="28"/>
        </w:rPr>
        <w:t>三、村庄类型划定</w:t>
      </w:r>
    </w:p>
    <w:p w14:paraId="2B9F358D" w14:textId="0C197FAF" w:rsidR="00D86E37" w:rsidRPr="00D86E37" w:rsidRDefault="00031299" w:rsidP="003A710F">
      <w:pPr>
        <w:ind w:firstLine="480"/>
        <w:jc w:val="left"/>
        <w:rPr>
          <w:rFonts w:ascii="宋体" w:hAnsi="宋体" w:hint="eastAsia"/>
          <w:sz w:val="24"/>
          <w:szCs w:val="24"/>
        </w:rPr>
      </w:pPr>
      <w:r w:rsidRPr="00031299">
        <w:rPr>
          <w:rFonts w:ascii="宋体" w:hAnsi="宋体" w:hint="eastAsia"/>
          <w:sz w:val="24"/>
          <w:szCs w:val="24"/>
        </w:rPr>
        <w:t>根据《吉林省村庄分类布局工作指引》，</w:t>
      </w:r>
      <w:r w:rsidR="00D86E37" w:rsidRPr="00D86E37">
        <w:rPr>
          <w:rFonts w:ascii="宋体" w:hAnsi="宋体" w:hint="eastAsia"/>
          <w:sz w:val="24"/>
          <w:szCs w:val="24"/>
        </w:rPr>
        <w:t>板仓子村村庄类型为特色保护类。</w:t>
      </w:r>
    </w:p>
    <w:p w14:paraId="042EE418" w14:textId="56982CD2" w:rsidR="00AD2D8F" w:rsidRPr="003A710F" w:rsidRDefault="003A710F" w:rsidP="003A710F">
      <w:pPr>
        <w:ind w:firstLineChars="0" w:firstLine="0"/>
        <w:jc w:val="left"/>
        <w:rPr>
          <w:rFonts w:ascii="宋体" w:hAnsi="宋体" w:hint="eastAsia"/>
          <w:b/>
          <w:bCs/>
          <w:sz w:val="28"/>
          <w:szCs w:val="28"/>
        </w:rPr>
      </w:pPr>
      <w:r w:rsidRPr="003A710F">
        <w:rPr>
          <w:rFonts w:ascii="宋体" w:hAnsi="宋体" w:hint="eastAsia"/>
          <w:b/>
          <w:bCs/>
          <w:sz w:val="28"/>
          <w:szCs w:val="28"/>
        </w:rPr>
        <w:t>四</w:t>
      </w:r>
      <w:r w:rsidR="00AD2D8F" w:rsidRPr="003A710F">
        <w:rPr>
          <w:rFonts w:ascii="宋体" w:hAnsi="宋体" w:hint="eastAsia"/>
          <w:b/>
          <w:bCs/>
          <w:sz w:val="28"/>
          <w:szCs w:val="28"/>
        </w:rPr>
        <w:t>、产业布局规划</w:t>
      </w:r>
    </w:p>
    <w:p w14:paraId="6C7D26B5" w14:textId="77777777" w:rsidR="00D86E37" w:rsidRPr="00D86E37" w:rsidRDefault="00D86E37" w:rsidP="003A710F">
      <w:pPr>
        <w:ind w:firstLine="480"/>
        <w:jc w:val="left"/>
        <w:rPr>
          <w:rFonts w:ascii="宋体" w:hAnsi="宋体" w:hint="eastAsia"/>
          <w:sz w:val="24"/>
          <w:szCs w:val="24"/>
        </w:rPr>
      </w:pPr>
      <w:r w:rsidRPr="00D86E37">
        <w:rPr>
          <w:rFonts w:ascii="宋体" w:hAnsi="宋体" w:hint="eastAsia"/>
          <w:sz w:val="24"/>
          <w:szCs w:val="24"/>
        </w:rPr>
        <w:t>依托现有产业基础，规划形成“一轴、一园、一区、两基地”的空间结构。</w:t>
      </w:r>
    </w:p>
    <w:p w14:paraId="1842DDA0" w14:textId="77777777" w:rsidR="00D86E37" w:rsidRPr="00D86E37" w:rsidRDefault="00D86E37" w:rsidP="003A710F">
      <w:pPr>
        <w:ind w:firstLine="480"/>
        <w:jc w:val="left"/>
        <w:rPr>
          <w:rFonts w:ascii="宋体" w:hAnsi="宋体" w:hint="eastAsia"/>
          <w:sz w:val="24"/>
          <w:szCs w:val="24"/>
        </w:rPr>
      </w:pPr>
      <w:r w:rsidRPr="00D86E37">
        <w:rPr>
          <w:rFonts w:ascii="宋体" w:hAnsi="宋体" w:hint="eastAsia"/>
          <w:sz w:val="24"/>
          <w:szCs w:val="24"/>
        </w:rPr>
        <w:t>一轴：依托X053县道和沿途烽火台、红花店古城遗址、老墩台古城遗址、</w:t>
      </w:r>
      <w:proofErr w:type="gramStart"/>
      <w:r w:rsidRPr="00D86E37">
        <w:rPr>
          <w:rFonts w:ascii="宋体" w:hAnsi="宋体" w:hint="eastAsia"/>
          <w:sz w:val="24"/>
          <w:szCs w:val="24"/>
        </w:rPr>
        <w:t>黑老爷坟等遗址</w:t>
      </w:r>
      <w:proofErr w:type="gramEnd"/>
      <w:r w:rsidRPr="00D86E37">
        <w:rPr>
          <w:rFonts w:ascii="宋体" w:hAnsi="宋体" w:hint="eastAsia"/>
          <w:sz w:val="24"/>
          <w:szCs w:val="24"/>
        </w:rPr>
        <w:t>，打造文化旅游发展轴。</w:t>
      </w:r>
    </w:p>
    <w:p w14:paraId="583CFDF1" w14:textId="77777777" w:rsidR="00D86E37" w:rsidRPr="00D86E37" w:rsidRDefault="00D86E37" w:rsidP="003A710F">
      <w:pPr>
        <w:ind w:firstLine="480"/>
        <w:jc w:val="left"/>
        <w:rPr>
          <w:rFonts w:ascii="宋体" w:hAnsi="宋体" w:hint="eastAsia"/>
          <w:sz w:val="24"/>
          <w:szCs w:val="24"/>
        </w:rPr>
      </w:pPr>
      <w:r w:rsidRPr="00D86E37">
        <w:rPr>
          <w:rFonts w:ascii="宋体" w:hAnsi="宋体" w:hint="eastAsia"/>
          <w:sz w:val="24"/>
          <w:szCs w:val="24"/>
        </w:rPr>
        <w:t>一园：在</w:t>
      </w:r>
      <w:proofErr w:type="gramStart"/>
      <w:r w:rsidRPr="00D86E37">
        <w:rPr>
          <w:rFonts w:ascii="宋体" w:hAnsi="宋体" w:hint="eastAsia"/>
          <w:sz w:val="24"/>
          <w:szCs w:val="24"/>
        </w:rPr>
        <w:t>蒿子沟屯打造</w:t>
      </w:r>
      <w:proofErr w:type="gramEnd"/>
      <w:r w:rsidRPr="00D86E37">
        <w:rPr>
          <w:rFonts w:ascii="宋体" w:hAnsi="宋体" w:hint="eastAsia"/>
          <w:sz w:val="24"/>
          <w:szCs w:val="24"/>
        </w:rPr>
        <w:t>“绿色葡萄采摘园”，结合村庄风貌优势打造乡村稻田画。</w:t>
      </w:r>
    </w:p>
    <w:p w14:paraId="36E6F6F2" w14:textId="77777777" w:rsidR="00D86E37" w:rsidRPr="00D86E37" w:rsidRDefault="00D86E37" w:rsidP="003A710F">
      <w:pPr>
        <w:ind w:firstLine="480"/>
        <w:jc w:val="left"/>
        <w:rPr>
          <w:rFonts w:ascii="宋体" w:hAnsi="宋体" w:hint="eastAsia"/>
          <w:sz w:val="24"/>
          <w:szCs w:val="24"/>
        </w:rPr>
      </w:pPr>
      <w:r w:rsidRPr="00D86E37">
        <w:rPr>
          <w:rFonts w:ascii="宋体" w:hAnsi="宋体" w:hint="eastAsia"/>
          <w:sz w:val="24"/>
          <w:szCs w:val="24"/>
        </w:rPr>
        <w:t>一区：在村内生态保护红线、生态林、水域等地区，开展维护、修复和提</w:t>
      </w:r>
      <w:r w:rsidRPr="00D86E37">
        <w:rPr>
          <w:rFonts w:ascii="宋体" w:hAnsi="宋体" w:hint="eastAsia"/>
          <w:sz w:val="24"/>
          <w:szCs w:val="24"/>
        </w:rPr>
        <w:lastRenderedPageBreak/>
        <w:t>升生态功能的活动，设置生态保育区。</w:t>
      </w:r>
    </w:p>
    <w:p w14:paraId="4B240A96" w14:textId="77777777" w:rsidR="00D86E37" w:rsidRDefault="00D86E37" w:rsidP="003A710F">
      <w:pPr>
        <w:ind w:firstLine="480"/>
        <w:jc w:val="left"/>
        <w:rPr>
          <w:rFonts w:ascii="宋体" w:hAnsi="宋体"/>
          <w:sz w:val="24"/>
          <w:szCs w:val="24"/>
        </w:rPr>
      </w:pPr>
      <w:r w:rsidRPr="00D86E37">
        <w:rPr>
          <w:rFonts w:ascii="宋体" w:hAnsi="宋体" w:hint="eastAsia"/>
          <w:sz w:val="24"/>
          <w:szCs w:val="24"/>
        </w:rPr>
        <w:t>两基地：依托村内较为成规模的玉米、水稻等产业种植基地，加快推动绿色生产方式、生产标准全覆盖，打造绿色优质农产品原料基地；依托红花店</w:t>
      </w:r>
      <w:proofErr w:type="gramStart"/>
      <w:r w:rsidRPr="00D86E37">
        <w:rPr>
          <w:rFonts w:ascii="宋体" w:hAnsi="宋体" w:hint="eastAsia"/>
          <w:sz w:val="24"/>
          <w:szCs w:val="24"/>
        </w:rPr>
        <w:t>屯现有</w:t>
      </w:r>
      <w:proofErr w:type="gramEnd"/>
      <w:r w:rsidRPr="00D86E37">
        <w:rPr>
          <w:rFonts w:ascii="宋体" w:hAnsi="宋体" w:hint="eastAsia"/>
          <w:sz w:val="24"/>
          <w:szCs w:val="24"/>
        </w:rPr>
        <w:t>特色红果采摘基础，加强品种选育、标准化种植，打造叶赫镇的特色林果基地。</w:t>
      </w:r>
    </w:p>
    <w:p w14:paraId="5A442AE8" w14:textId="38FA91E7" w:rsidR="00AD2D8F" w:rsidRPr="003A710F" w:rsidRDefault="003A710F" w:rsidP="003A710F">
      <w:pPr>
        <w:ind w:firstLineChars="0" w:firstLine="0"/>
        <w:jc w:val="left"/>
        <w:rPr>
          <w:rFonts w:ascii="宋体" w:hAnsi="宋体" w:hint="eastAsia"/>
          <w:b/>
          <w:bCs/>
          <w:sz w:val="28"/>
          <w:szCs w:val="28"/>
        </w:rPr>
      </w:pPr>
      <w:r w:rsidRPr="003A710F">
        <w:rPr>
          <w:rFonts w:ascii="宋体" w:hAnsi="宋体" w:hint="eastAsia"/>
          <w:b/>
          <w:bCs/>
          <w:sz w:val="28"/>
          <w:szCs w:val="28"/>
        </w:rPr>
        <w:t>五</w:t>
      </w:r>
      <w:r w:rsidR="00AD2D8F" w:rsidRPr="003A710F">
        <w:rPr>
          <w:rFonts w:ascii="宋体" w:hAnsi="宋体" w:hint="eastAsia"/>
          <w:b/>
          <w:bCs/>
          <w:sz w:val="28"/>
          <w:szCs w:val="28"/>
        </w:rPr>
        <w:t>、规划分区管控</w:t>
      </w:r>
    </w:p>
    <w:p w14:paraId="30D2A9E0" w14:textId="77777777" w:rsidR="003A710F" w:rsidRDefault="003A710F" w:rsidP="003A710F">
      <w:pPr>
        <w:ind w:firstLine="480"/>
        <w:jc w:val="left"/>
        <w:rPr>
          <w:rFonts w:ascii="宋体" w:hAnsi="宋体"/>
          <w:sz w:val="24"/>
          <w:szCs w:val="24"/>
        </w:rPr>
      </w:pPr>
      <w:bookmarkStart w:id="0" w:name="_Toc83628190"/>
      <w:r w:rsidRPr="003A710F">
        <w:rPr>
          <w:rFonts w:ascii="宋体" w:hAnsi="宋体" w:hint="eastAsia"/>
          <w:sz w:val="24"/>
          <w:szCs w:val="24"/>
        </w:rPr>
        <w:t>落实上位规划生态保护红线划定成果，严禁不符合相关要求的各类开发活动侵占生态保护红线。本村落实生态保护红</w:t>
      </w:r>
      <w:proofErr w:type="gramStart"/>
      <w:r w:rsidRPr="003A710F">
        <w:rPr>
          <w:rFonts w:ascii="宋体" w:hAnsi="宋体" w:hint="eastAsia"/>
          <w:sz w:val="24"/>
          <w:szCs w:val="24"/>
        </w:rPr>
        <w:t>线面积</w:t>
      </w:r>
      <w:proofErr w:type="gramEnd"/>
      <w:r w:rsidRPr="003A710F">
        <w:rPr>
          <w:rFonts w:ascii="宋体" w:hAnsi="宋体" w:hint="eastAsia"/>
          <w:sz w:val="24"/>
          <w:szCs w:val="24"/>
        </w:rPr>
        <w:t>为746.18公顷，主要分布于地势较高山地区域。</w:t>
      </w:r>
    </w:p>
    <w:p w14:paraId="19B56740" w14:textId="77777777" w:rsidR="003A710F" w:rsidRDefault="003A710F" w:rsidP="003A710F">
      <w:pPr>
        <w:ind w:firstLine="480"/>
        <w:jc w:val="left"/>
        <w:rPr>
          <w:rFonts w:ascii="宋体" w:hAnsi="宋体"/>
          <w:sz w:val="24"/>
          <w:szCs w:val="24"/>
        </w:rPr>
      </w:pPr>
      <w:bookmarkStart w:id="1" w:name="_Toc83628191"/>
      <w:bookmarkEnd w:id="0"/>
      <w:r w:rsidRPr="003A710F">
        <w:rPr>
          <w:rFonts w:ascii="宋体" w:hAnsi="宋体" w:hint="eastAsia"/>
          <w:sz w:val="24"/>
          <w:szCs w:val="24"/>
        </w:rPr>
        <w:t>落实永久基本农田保护要求，规划范围内划定永久基本农田保护面积422.66公顷。严格保护规划范围内永久基本农田，任何单位和个人不得改变或者占用。</w:t>
      </w:r>
    </w:p>
    <w:p w14:paraId="4D29A495" w14:textId="7B7F534F" w:rsidR="00552446" w:rsidRPr="00552446" w:rsidRDefault="003A710F" w:rsidP="003A710F">
      <w:pPr>
        <w:ind w:firstLine="480"/>
        <w:jc w:val="left"/>
        <w:rPr>
          <w:rFonts w:ascii="宋体" w:hAnsi="宋体" w:hint="eastAsia"/>
          <w:sz w:val="24"/>
          <w:szCs w:val="24"/>
        </w:rPr>
      </w:pPr>
      <w:bookmarkStart w:id="2" w:name="_Toc83628192"/>
      <w:bookmarkEnd w:id="1"/>
      <w:r w:rsidRPr="003A710F">
        <w:rPr>
          <w:rFonts w:ascii="宋体" w:hAnsi="宋体" w:hint="eastAsia"/>
          <w:sz w:val="24"/>
          <w:szCs w:val="24"/>
        </w:rPr>
        <w:t>在满足生态红线与永久基本农田等管</w:t>
      </w:r>
      <w:proofErr w:type="gramStart"/>
      <w:r w:rsidRPr="003A710F">
        <w:rPr>
          <w:rFonts w:ascii="宋体" w:hAnsi="宋体" w:hint="eastAsia"/>
          <w:sz w:val="24"/>
          <w:szCs w:val="24"/>
        </w:rPr>
        <w:t>控区域</w:t>
      </w:r>
      <w:proofErr w:type="gramEnd"/>
      <w:r w:rsidRPr="003A710F">
        <w:rPr>
          <w:rFonts w:ascii="宋体" w:hAnsi="宋体" w:hint="eastAsia"/>
          <w:sz w:val="24"/>
          <w:szCs w:val="24"/>
        </w:rPr>
        <w:t>的基础上，优化村庄形态与布局，同时结合宅基地、集体土地确权、三</w:t>
      </w:r>
      <w:proofErr w:type="gramStart"/>
      <w:r w:rsidRPr="003A710F">
        <w:rPr>
          <w:rFonts w:ascii="宋体" w:hAnsi="宋体" w:hint="eastAsia"/>
          <w:sz w:val="24"/>
          <w:szCs w:val="24"/>
        </w:rPr>
        <w:t>调数据</w:t>
      </w:r>
      <w:proofErr w:type="gramEnd"/>
      <w:r w:rsidRPr="003A710F">
        <w:rPr>
          <w:rFonts w:ascii="宋体" w:hAnsi="宋体" w:hint="eastAsia"/>
          <w:sz w:val="24"/>
          <w:szCs w:val="24"/>
        </w:rPr>
        <w:t>等基础数据，划定板仓子村村庄建设边界范围面积为44.75公顷。村庄建设用地控制线范围内，需依法经有关部门批准后方可进行建设活动。村庄建设用地控制线范围内可预留不超过5%的留白用地，作为用地储备。</w:t>
      </w:r>
      <w:bookmarkEnd w:id="2"/>
    </w:p>
    <w:p w14:paraId="07B34A0D" w14:textId="04F42FE2" w:rsidR="008A64A6" w:rsidRPr="003A710F" w:rsidRDefault="003A710F" w:rsidP="003A710F">
      <w:pPr>
        <w:ind w:firstLineChars="0" w:firstLine="0"/>
        <w:jc w:val="left"/>
        <w:rPr>
          <w:rFonts w:ascii="宋体" w:hAnsi="宋体"/>
          <w:b/>
          <w:bCs/>
          <w:sz w:val="28"/>
          <w:szCs w:val="28"/>
        </w:rPr>
      </w:pPr>
      <w:r>
        <w:rPr>
          <w:rFonts w:ascii="宋体" w:hAnsi="宋体" w:hint="eastAsia"/>
          <w:b/>
          <w:bCs/>
          <w:sz w:val="28"/>
          <w:szCs w:val="28"/>
        </w:rPr>
        <w:t>六</w:t>
      </w:r>
      <w:r w:rsidR="00AD2D8F" w:rsidRPr="003A710F">
        <w:rPr>
          <w:rFonts w:ascii="宋体" w:hAnsi="宋体" w:hint="eastAsia"/>
          <w:b/>
          <w:bCs/>
          <w:sz w:val="28"/>
          <w:szCs w:val="28"/>
        </w:rPr>
        <w:t>、</w:t>
      </w:r>
      <w:r w:rsidRPr="003A710F">
        <w:rPr>
          <w:rFonts w:ascii="宋体" w:hAnsi="宋体" w:hint="eastAsia"/>
          <w:b/>
          <w:bCs/>
          <w:sz w:val="28"/>
          <w:szCs w:val="28"/>
        </w:rPr>
        <w:t>村庄设计与风貌管控指引</w:t>
      </w:r>
    </w:p>
    <w:p w14:paraId="7527226B" w14:textId="77777777" w:rsidR="003A710F" w:rsidRPr="003A710F" w:rsidRDefault="003A710F" w:rsidP="003A710F">
      <w:pPr>
        <w:pStyle w:val="2"/>
        <w:numPr>
          <w:ilvl w:val="0"/>
          <w:numId w:val="3"/>
        </w:numPr>
        <w:spacing w:line="360" w:lineRule="auto"/>
        <w:ind w:firstLineChars="0"/>
        <w:rPr>
          <w:rFonts w:ascii="宋体" w:eastAsia="宋体" w:hAnsi="宋体" w:cs="Times New Roman"/>
          <w:sz w:val="24"/>
          <w:szCs w:val="24"/>
        </w:rPr>
      </w:pPr>
      <w:r w:rsidRPr="003A710F">
        <w:rPr>
          <w:rFonts w:ascii="宋体" w:eastAsia="宋体" w:hAnsi="宋体" w:cs="Times New Roman" w:hint="eastAsia"/>
          <w:sz w:val="24"/>
          <w:szCs w:val="24"/>
        </w:rPr>
        <w:t>村庄整体风貌定位</w:t>
      </w:r>
    </w:p>
    <w:p w14:paraId="79605AE7" w14:textId="77777777" w:rsidR="003A710F" w:rsidRPr="003A710F" w:rsidRDefault="003A710F" w:rsidP="003A710F">
      <w:pPr>
        <w:ind w:firstLine="480"/>
        <w:rPr>
          <w:rFonts w:ascii="宋体" w:hAnsi="宋体"/>
          <w:sz w:val="24"/>
          <w:szCs w:val="24"/>
        </w:rPr>
      </w:pPr>
      <w:r w:rsidRPr="003A710F">
        <w:rPr>
          <w:rFonts w:ascii="宋体" w:hAnsi="宋体"/>
          <w:sz w:val="24"/>
          <w:szCs w:val="24"/>
        </w:rPr>
        <w:t>结合村庄的</w:t>
      </w:r>
      <w:r w:rsidRPr="003A710F">
        <w:rPr>
          <w:rFonts w:ascii="宋体" w:hAnsi="宋体" w:hint="eastAsia"/>
          <w:sz w:val="24"/>
          <w:szCs w:val="24"/>
        </w:rPr>
        <w:t>农田、林地</w:t>
      </w:r>
      <w:r w:rsidRPr="003A710F">
        <w:rPr>
          <w:rFonts w:ascii="宋体" w:hAnsi="宋体"/>
          <w:sz w:val="24"/>
          <w:szCs w:val="24"/>
        </w:rPr>
        <w:t>等自然条件</w:t>
      </w:r>
      <w:r w:rsidRPr="003A710F">
        <w:rPr>
          <w:rFonts w:ascii="宋体" w:hAnsi="宋体" w:hint="eastAsia"/>
          <w:sz w:val="24"/>
          <w:szCs w:val="24"/>
        </w:rPr>
        <w:t>，板仓子村整体风貌</w:t>
      </w:r>
      <w:r w:rsidRPr="003A710F">
        <w:rPr>
          <w:rFonts w:ascii="宋体" w:hAnsi="宋体"/>
          <w:sz w:val="24"/>
          <w:szCs w:val="24"/>
        </w:rPr>
        <w:t>定位为“</w:t>
      </w:r>
      <w:r w:rsidRPr="003A710F">
        <w:rPr>
          <w:rFonts w:ascii="宋体" w:hAnsi="宋体" w:hint="eastAsia"/>
          <w:sz w:val="24"/>
          <w:szCs w:val="24"/>
        </w:rPr>
        <w:t>山林</w:t>
      </w:r>
      <w:r w:rsidRPr="003A710F">
        <w:rPr>
          <w:rFonts w:ascii="宋体" w:hAnsi="宋体"/>
          <w:sz w:val="24"/>
          <w:szCs w:val="24"/>
        </w:rPr>
        <w:t>田园</w:t>
      </w:r>
      <w:r w:rsidRPr="003A710F">
        <w:rPr>
          <w:rFonts w:ascii="宋体" w:hAnsi="宋体" w:hint="eastAsia"/>
          <w:sz w:val="24"/>
          <w:szCs w:val="24"/>
        </w:rPr>
        <w:t>，</w:t>
      </w:r>
      <w:r w:rsidRPr="003A710F">
        <w:rPr>
          <w:rFonts w:ascii="宋体" w:hAnsi="宋体"/>
          <w:sz w:val="24"/>
          <w:szCs w:val="24"/>
        </w:rPr>
        <w:t>沃野乡村</w:t>
      </w:r>
      <w:r w:rsidRPr="003A710F">
        <w:rPr>
          <w:rFonts w:ascii="宋体" w:hAnsi="宋体" w:hint="eastAsia"/>
          <w:sz w:val="24"/>
          <w:szCs w:val="24"/>
        </w:rPr>
        <w:t>”。</w:t>
      </w:r>
    </w:p>
    <w:p w14:paraId="1ED3B6BE" w14:textId="62939264" w:rsidR="003A710F" w:rsidRPr="003A710F" w:rsidRDefault="003A710F" w:rsidP="003A710F">
      <w:pPr>
        <w:pStyle w:val="2"/>
        <w:numPr>
          <w:ilvl w:val="0"/>
          <w:numId w:val="3"/>
        </w:numPr>
        <w:spacing w:line="360" w:lineRule="auto"/>
        <w:ind w:firstLineChars="0"/>
        <w:rPr>
          <w:rFonts w:ascii="宋体" w:eastAsia="宋体" w:hAnsi="宋体" w:cs="Times New Roman" w:hint="eastAsia"/>
          <w:sz w:val="24"/>
          <w:szCs w:val="24"/>
        </w:rPr>
      </w:pPr>
      <w:r w:rsidRPr="003A710F">
        <w:rPr>
          <w:rFonts w:ascii="宋体" w:eastAsia="宋体" w:hAnsi="宋体" w:cs="Times New Roman" w:hint="eastAsia"/>
          <w:sz w:val="24"/>
          <w:szCs w:val="24"/>
        </w:rPr>
        <w:t>景观风貌格局</w:t>
      </w:r>
    </w:p>
    <w:p w14:paraId="0D3731D1" w14:textId="77777777" w:rsidR="003A710F" w:rsidRPr="003A710F" w:rsidRDefault="003A710F" w:rsidP="003A710F">
      <w:pPr>
        <w:ind w:firstLine="480"/>
        <w:rPr>
          <w:rFonts w:ascii="宋体" w:hAnsi="宋体"/>
          <w:sz w:val="24"/>
          <w:szCs w:val="24"/>
        </w:rPr>
      </w:pPr>
      <w:r w:rsidRPr="003A710F">
        <w:rPr>
          <w:rFonts w:ascii="宋体" w:hAnsi="宋体" w:hint="eastAsia"/>
          <w:sz w:val="24"/>
          <w:szCs w:val="24"/>
        </w:rPr>
        <w:t>结合风貌特色要素，依据产业发展空间布局，以“点、线、面”管控形成“两区、一带、多点”。其中以板仓子屯为重点，打造新村风貌区；以蒿子</w:t>
      </w:r>
      <w:proofErr w:type="gramStart"/>
      <w:r w:rsidRPr="003A710F">
        <w:rPr>
          <w:rFonts w:ascii="宋体" w:hAnsi="宋体" w:hint="eastAsia"/>
          <w:sz w:val="24"/>
          <w:szCs w:val="24"/>
        </w:rPr>
        <w:t>沟屯为</w:t>
      </w:r>
      <w:proofErr w:type="gramEnd"/>
      <w:r w:rsidRPr="003A710F">
        <w:rPr>
          <w:rFonts w:ascii="宋体" w:hAnsi="宋体" w:hint="eastAsia"/>
          <w:sz w:val="24"/>
          <w:szCs w:val="24"/>
        </w:rPr>
        <w:t>重点，打造山林田园生态风貌区；以X053县道沿途遗址为基础，打造特色景观风貌轴；</w:t>
      </w:r>
      <w:proofErr w:type="gramStart"/>
      <w:r w:rsidRPr="003A710F">
        <w:rPr>
          <w:rFonts w:ascii="宋体" w:hAnsi="宋体" w:hint="eastAsia"/>
          <w:sz w:val="24"/>
          <w:szCs w:val="24"/>
        </w:rPr>
        <w:t>做好村</w:t>
      </w:r>
      <w:proofErr w:type="gramEnd"/>
      <w:r w:rsidRPr="003A710F">
        <w:rPr>
          <w:rFonts w:ascii="宋体" w:hAnsi="宋体" w:hint="eastAsia"/>
          <w:sz w:val="24"/>
          <w:szCs w:val="24"/>
        </w:rPr>
        <w:t>入口、村内广场、邻里空间、游憩空间等重要标志节点控制。</w:t>
      </w:r>
    </w:p>
    <w:p w14:paraId="6DC81EC2" w14:textId="77777777" w:rsidR="003A710F" w:rsidRPr="003A710F" w:rsidRDefault="003A710F" w:rsidP="003A710F">
      <w:pPr>
        <w:pStyle w:val="2"/>
        <w:numPr>
          <w:ilvl w:val="0"/>
          <w:numId w:val="3"/>
        </w:numPr>
        <w:spacing w:line="360" w:lineRule="auto"/>
        <w:ind w:firstLineChars="0"/>
        <w:rPr>
          <w:rFonts w:ascii="宋体" w:eastAsia="宋体" w:hAnsi="宋体" w:cs="Times New Roman"/>
          <w:sz w:val="24"/>
          <w:szCs w:val="24"/>
        </w:rPr>
      </w:pPr>
      <w:bookmarkStart w:id="3" w:name="_Toc187221422"/>
      <w:r w:rsidRPr="003A710F">
        <w:rPr>
          <w:rFonts w:ascii="宋体" w:eastAsia="宋体" w:hAnsi="宋体" w:cs="Times New Roman" w:hint="eastAsia"/>
          <w:sz w:val="24"/>
          <w:szCs w:val="24"/>
        </w:rPr>
        <w:lastRenderedPageBreak/>
        <w:t>公共空间设计引导</w:t>
      </w:r>
      <w:bookmarkEnd w:id="3"/>
    </w:p>
    <w:p w14:paraId="3150FB4D" w14:textId="77777777" w:rsidR="003A710F" w:rsidRPr="003A710F" w:rsidRDefault="003A710F" w:rsidP="003A710F">
      <w:pPr>
        <w:ind w:firstLine="480"/>
        <w:jc w:val="left"/>
        <w:rPr>
          <w:rFonts w:ascii="宋体" w:hAnsi="宋体" w:hint="eastAsia"/>
          <w:sz w:val="24"/>
          <w:szCs w:val="24"/>
        </w:rPr>
      </w:pPr>
      <w:bookmarkStart w:id="4" w:name="_Toc83628179"/>
      <w:r w:rsidRPr="003A710F">
        <w:rPr>
          <w:rFonts w:ascii="宋体" w:hAnsi="宋体" w:hint="eastAsia"/>
          <w:sz w:val="24"/>
          <w:szCs w:val="24"/>
        </w:rPr>
        <w:t>（一）街巷环境</w:t>
      </w:r>
      <w:bookmarkEnd w:id="4"/>
    </w:p>
    <w:p w14:paraId="0AC59883"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主要道路两侧宅基地范围外的违章建筑应进行拆除，腾退的用地及院前屋后的边角地、闲置地应由村委会统一管理，作为公共绿地、停车场使用。街巷两侧禁止随意堆放物品，柴草、杂物、建筑材料等应移到自家庭院内或房屋背街面等不影响村庄环境景观的区域堆放整齐。</w:t>
      </w:r>
    </w:p>
    <w:p w14:paraId="59787D68" w14:textId="77777777" w:rsidR="003A710F" w:rsidRPr="003A710F" w:rsidRDefault="003A710F" w:rsidP="003A710F">
      <w:pPr>
        <w:ind w:firstLine="480"/>
        <w:jc w:val="left"/>
        <w:rPr>
          <w:rFonts w:ascii="宋体" w:hAnsi="宋体" w:hint="eastAsia"/>
          <w:sz w:val="24"/>
          <w:szCs w:val="24"/>
        </w:rPr>
      </w:pPr>
      <w:bookmarkStart w:id="5" w:name="_Toc83628180"/>
      <w:r w:rsidRPr="003A710F">
        <w:rPr>
          <w:rFonts w:ascii="宋体" w:hAnsi="宋体" w:hint="eastAsia"/>
          <w:sz w:val="24"/>
          <w:szCs w:val="24"/>
        </w:rPr>
        <w:t>（二）公共空间</w:t>
      </w:r>
      <w:bookmarkEnd w:id="5"/>
    </w:p>
    <w:p w14:paraId="7E6FD1E0"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规划充分利用现状闲置场地、边角地等，新增活动广场、休憩绿地等公共空间，并通过增加休憩活动设施、完善绿化景观等方式对既有公共空间进行改造提升。公共空间的设施应充分考虑村民日常生活的习惯和开展传统活动的要求，材料和色彩接近自然，符合农村地方特色，满足不同年龄层次村民的需求。</w:t>
      </w:r>
    </w:p>
    <w:p w14:paraId="22D36913" w14:textId="77777777" w:rsidR="003A710F" w:rsidRPr="003A710F" w:rsidRDefault="003A710F" w:rsidP="003A710F">
      <w:pPr>
        <w:ind w:firstLine="480"/>
        <w:jc w:val="left"/>
        <w:rPr>
          <w:rFonts w:ascii="宋体" w:hAnsi="宋体" w:hint="eastAsia"/>
          <w:sz w:val="24"/>
          <w:szCs w:val="24"/>
        </w:rPr>
      </w:pPr>
      <w:bookmarkStart w:id="6" w:name="_Toc83628181"/>
      <w:r w:rsidRPr="003A710F">
        <w:rPr>
          <w:rFonts w:ascii="宋体" w:hAnsi="宋体" w:hint="eastAsia"/>
          <w:sz w:val="24"/>
          <w:szCs w:val="24"/>
        </w:rPr>
        <w:t>（三）绿化美化</w:t>
      </w:r>
      <w:bookmarkEnd w:id="6"/>
    </w:p>
    <w:p w14:paraId="2372CA8E"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选择易于打理的花木，或种植富有农家风格的植物与富有观赏性的蔬菜、水果，提升生态效益和景观效果。</w:t>
      </w:r>
    </w:p>
    <w:p w14:paraId="05D17C76" w14:textId="77777777" w:rsidR="003A710F" w:rsidRPr="003A710F" w:rsidRDefault="003A710F" w:rsidP="003A710F">
      <w:pPr>
        <w:pStyle w:val="2"/>
        <w:numPr>
          <w:ilvl w:val="0"/>
          <w:numId w:val="3"/>
        </w:numPr>
        <w:spacing w:line="360" w:lineRule="auto"/>
        <w:ind w:firstLineChars="0"/>
        <w:rPr>
          <w:rFonts w:ascii="宋体" w:eastAsia="宋体" w:hAnsi="宋体" w:cs="Times New Roman" w:hint="eastAsia"/>
          <w:sz w:val="24"/>
          <w:szCs w:val="24"/>
        </w:rPr>
      </w:pPr>
      <w:bookmarkStart w:id="7" w:name="_Toc182484863"/>
      <w:r w:rsidRPr="003A710F">
        <w:rPr>
          <w:rFonts w:ascii="宋体" w:eastAsia="宋体" w:hAnsi="宋体" w:cs="Times New Roman" w:hint="eastAsia"/>
          <w:sz w:val="24"/>
          <w:szCs w:val="24"/>
        </w:rPr>
        <w:t xml:space="preserve"> </w:t>
      </w:r>
      <w:bookmarkStart w:id="8" w:name="_Toc187221423"/>
      <w:r w:rsidRPr="003A710F">
        <w:rPr>
          <w:rFonts w:ascii="宋体" w:eastAsia="宋体" w:hAnsi="宋体" w:cs="Times New Roman" w:hint="eastAsia"/>
          <w:sz w:val="24"/>
          <w:szCs w:val="24"/>
        </w:rPr>
        <w:t>绿化景观设计引导</w:t>
      </w:r>
      <w:bookmarkEnd w:id="7"/>
      <w:bookmarkEnd w:id="8"/>
    </w:p>
    <w:p w14:paraId="50A06A4C"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大力推进村旁、宅旁、水旁、路旁以及村口、庭院、公共活动空间等绿化美化；通过见缝插绿、</w:t>
      </w:r>
      <w:proofErr w:type="gramStart"/>
      <w:r w:rsidRPr="003A710F">
        <w:rPr>
          <w:rFonts w:ascii="宋体" w:hAnsi="宋体" w:hint="eastAsia"/>
          <w:sz w:val="24"/>
          <w:szCs w:val="24"/>
        </w:rPr>
        <w:t>拆违建绿</w:t>
      </w:r>
      <w:proofErr w:type="gramEnd"/>
      <w:r w:rsidRPr="003A710F">
        <w:rPr>
          <w:rFonts w:ascii="宋体" w:hAnsi="宋体" w:hint="eastAsia"/>
          <w:sz w:val="24"/>
          <w:szCs w:val="24"/>
        </w:rPr>
        <w:t>、</w:t>
      </w:r>
      <w:proofErr w:type="gramStart"/>
      <w:r w:rsidRPr="003A710F">
        <w:rPr>
          <w:rFonts w:ascii="宋体" w:hAnsi="宋体" w:hint="eastAsia"/>
          <w:sz w:val="24"/>
          <w:szCs w:val="24"/>
        </w:rPr>
        <w:t>能绿则</w:t>
      </w:r>
      <w:proofErr w:type="gramEnd"/>
      <w:r w:rsidRPr="003A710F">
        <w:rPr>
          <w:rFonts w:ascii="宋体" w:hAnsi="宋体" w:hint="eastAsia"/>
          <w:sz w:val="24"/>
          <w:szCs w:val="24"/>
        </w:rPr>
        <w:t>绿的方式，构建“村在林中、路在花中、房在树中、人在景中”的绿色田园风光。</w:t>
      </w:r>
    </w:p>
    <w:p w14:paraId="351ABEA0"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（1）沿主要道路进行道路绿化，增加路旁绿化灌木，塑造主要道路景观轴线。</w:t>
      </w:r>
    </w:p>
    <w:p w14:paraId="5E0FD1DF"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（2）对村内宅前道路增</w:t>
      </w:r>
      <w:proofErr w:type="gramStart"/>
      <w:r w:rsidRPr="003A710F">
        <w:rPr>
          <w:rFonts w:ascii="宋体" w:hAnsi="宋体" w:hint="eastAsia"/>
          <w:sz w:val="24"/>
          <w:szCs w:val="24"/>
        </w:rPr>
        <w:t>植当地</w:t>
      </w:r>
      <w:proofErr w:type="gramEnd"/>
      <w:r w:rsidRPr="003A710F">
        <w:rPr>
          <w:rFonts w:ascii="宋体" w:hAnsi="宋体" w:hint="eastAsia"/>
          <w:sz w:val="24"/>
          <w:szCs w:val="24"/>
        </w:rPr>
        <w:t>品种花卉、乔灌木，提升街头景观效果。</w:t>
      </w:r>
    </w:p>
    <w:p w14:paraId="1FF3385F"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（3）在村庄内部多处空闲地新建村民活动场地。</w:t>
      </w:r>
    </w:p>
    <w:p w14:paraId="50C65E9D"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（4）沿河流两侧整治，增植耐水植物，美化水岸，固土护岸，维护原有的生态平衡塑造村庄景观轴线。</w:t>
      </w:r>
    </w:p>
    <w:p w14:paraId="65289F86" w14:textId="77777777" w:rsidR="003A710F" w:rsidRPr="003A710F" w:rsidRDefault="003A710F" w:rsidP="003A710F">
      <w:pPr>
        <w:pStyle w:val="2"/>
        <w:numPr>
          <w:ilvl w:val="0"/>
          <w:numId w:val="3"/>
        </w:numPr>
        <w:spacing w:line="360" w:lineRule="auto"/>
        <w:ind w:firstLineChars="0"/>
        <w:rPr>
          <w:rFonts w:ascii="宋体" w:eastAsia="宋体" w:hAnsi="宋体" w:cs="Times New Roman" w:hint="eastAsia"/>
          <w:sz w:val="24"/>
          <w:szCs w:val="24"/>
        </w:rPr>
      </w:pPr>
      <w:bookmarkStart w:id="9" w:name="_Toc83628182"/>
      <w:bookmarkStart w:id="10" w:name="_Toc83627731"/>
      <w:bookmarkStart w:id="11" w:name="_Toc187221424"/>
      <w:r w:rsidRPr="003A710F">
        <w:rPr>
          <w:rFonts w:ascii="宋体" w:eastAsia="宋体" w:hAnsi="宋体" w:cs="Times New Roman" w:hint="eastAsia"/>
          <w:sz w:val="24"/>
          <w:szCs w:val="24"/>
        </w:rPr>
        <w:t>乡村建筑</w:t>
      </w:r>
      <w:bookmarkEnd w:id="9"/>
      <w:bookmarkEnd w:id="10"/>
      <w:r w:rsidRPr="003A710F">
        <w:rPr>
          <w:rFonts w:ascii="宋体" w:eastAsia="宋体" w:hAnsi="宋体" w:cs="Times New Roman" w:hint="eastAsia"/>
          <w:sz w:val="24"/>
          <w:szCs w:val="24"/>
        </w:rPr>
        <w:t>引导</w:t>
      </w:r>
      <w:bookmarkEnd w:id="11"/>
    </w:p>
    <w:p w14:paraId="627CC67F" w14:textId="77777777" w:rsidR="003A710F" w:rsidRPr="003A710F" w:rsidRDefault="003A710F" w:rsidP="003A710F">
      <w:pPr>
        <w:ind w:firstLine="480"/>
        <w:jc w:val="left"/>
        <w:rPr>
          <w:rFonts w:ascii="宋体" w:hAnsi="宋体" w:hint="eastAsia"/>
          <w:sz w:val="24"/>
          <w:szCs w:val="24"/>
        </w:rPr>
      </w:pPr>
      <w:bookmarkStart w:id="12" w:name="_Toc83628183"/>
      <w:r w:rsidRPr="003A710F">
        <w:rPr>
          <w:rFonts w:ascii="宋体" w:hAnsi="宋体" w:hint="eastAsia"/>
          <w:sz w:val="24"/>
          <w:szCs w:val="24"/>
        </w:rPr>
        <w:t>（一）院落格局</w:t>
      </w:r>
      <w:bookmarkEnd w:id="12"/>
    </w:p>
    <w:p w14:paraId="67D7E8C6"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lastRenderedPageBreak/>
        <w:t>延续原有现状行列式院落布局，尊重村民的生活需求，对于院落内的育苗菜地、堆放杂物、停放农用车等空间统筹考虑。</w:t>
      </w:r>
    </w:p>
    <w:p w14:paraId="6109F0AF" w14:textId="77777777" w:rsidR="003A710F" w:rsidRPr="003A710F" w:rsidRDefault="003A710F" w:rsidP="003A710F">
      <w:pPr>
        <w:ind w:firstLine="480"/>
        <w:jc w:val="left"/>
        <w:rPr>
          <w:rFonts w:ascii="宋体" w:hAnsi="宋体" w:hint="eastAsia"/>
          <w:sz w:val="24"/>
          <w:szCs w:val="24"/>
        </w:rPr>
      </w:pPr>
      <w:bookmarkStart w:id="13" w:name="_Toc83628184"/>
      <w:r w:rsidRPr="003A710F">
        <w:rPr>
          <w:rFonts w:ascii="宋体" w:hAnsi="宋体" w:hint="eastAsia"/>
          <w:sz w:val="24"/>
          <w:szCs w:val="24"/>
        </w:rPr>
        <w:t>（二）高度控制</w:t>
      </w:r>
      <w:bookmarkEnd w:id="13"/>
    </w:p>
    <w:p w14:paraId="556353F9"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严格控制村庄内建筑的层数，以一层为主，不超过三层，具体高度以区里统一要求为准。新建建筑必须满足村庄建筑高度</w:t>
      </w:r>
      <w:proofErr w:type="gramStart"/>
      <w:r w:rsidRPr="003A710F">
        <w:rPr>
          <w:rFonts w:ascii="宋体" w:hAnsi="宋体" w:hint="eastAsia"/>
          <w:sz w:val="24"/>
          <w:szCs w:val="24"/>
        </w:rPr>
        <w:t>管控图则</w:t>
      </w:r>
      <w:proofErr w:type="gramEnd"/>
      <w:r w:rsidRPr="003A710F">
        <w:rPr>
          <w:rFonts w:ascii="宋体" w:hAnsi="宋体" w:hint="eastAsia"/>
          <w:sz w:val="24"/>
          <w:szCs w:val="24"/>
        </w:rPr>
        <w:t>要求，现有建筑改造应按图则指标进行控制。</w:t>
      </w:r>
    </w:p>
    <w:p w14:paraId="5E994E99" w14:textId="77777777" w:rsidR="003A710F" w:rsidRPr="003A710F" w:rsidRDefault="003A710F" w:rsidP="003A710F">
      <w:pPr>
        <w:ind w:firstLine="480"/>
        <w:jc w:val="left"/>
        <w:rPr>
          <w:rFonts w:ascii="宋体" w:hAnsi="宋体" w:hint="eastAsia"/>
          <w:sz w:val="24"/>
          <w:szCs w:val="24"/>
        </w:rPr>
      </w:pPr>
      <w:bookmarkStart w:id="14" w:name="_Toc83628185"/>
      <w:r w:rsidRPr="003A710F">
        <w:rPr>
          <w:rFonts w:ascii="宋体" w:hAnsi="宋体" w:hint="eastAsia"/>
          <w:sz w:val="24"/>
          <w:szCs w:val="24"/>
        </w:rPr>
        <w:t>（三）风貌引导</w:t>
      </w:r>
      <w:bookmarkEnd w:id="14"/>
    </w:p>
    <w:p w14:paraId="3A6926F0"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建筑风貌应与村落整体风貌相协调，保持传统建筑特点，提升改造整体村庄风貌，突出满族文化特色。满族民宿建筑适当增加满族特色建筑元素，例如口袋房、万字炕、烟囱、构筑物、索伦杆等打造民宿。以砖、石、</w:t>
      </w:r>
      <w:proofErr w:type="gramStart"/>
      <w:r w:rsidRPr="003A710F">
        <w:rPr>
          <w:rFonts w:ascii="宋体" w:hAnsi="宋体" w:hint="eastAsia"/>
          <w:sz w:val="24"/>
          <w:szCs w:val="24"/>
        </w:rPr>
        <w:t>木作为</w:t>
      </w:r>
      <w:proofErr w:type="gramEnd"/>
      <w:r w:rsidRPr="003A710F">
        <w:rPr>
          <w:rFonts w:ascii="宋体" w:hAnsi="宋体" w:hint="eastAsia"/>
          <w:sz w:val="24"/>
          <w:szCs w:val="24"/>
        </w:rPr>
        <w:t>主要外观材料，以红、灰作为主体色调，以坡屋顶作为主要屋顶形式。鼓励采用或保留传统结构，运用当地传统工艺，就地取材，在提取、继承地方原有建筑形式的基础上适当进行创新设计，展现地方特色。鼓励</w:t>
      </w:r>
      <w:proofErr w:type="gramStart"/>
      <w:r w:rsidRPr="003A710F">
        <w:rPr>
          <w:rFonts w:ascii="宋体" w:hAnsi="宋体" w:hint="eastAsia"/>
          <w:sz w:val="24"/>
          <w:szCs w:val="24"/>
        </w:rPr>
        <w:t>一</w:t>
      </w:r>
      <w:proofErr w:type="gramEnd"/>
      <w:r w:rsidRPr="003A710F">
        <w:rPr>
          <w:rFonts w:ascii="宋体" w:hAnsi="宋体" w:hint="eastAsia"/>
          <w:sz w:val="24"/>
          <w:szCs w:val="24"/>
        </w:rPr>
        <w:t>房</w:t>
      </w:r>
      <w:proofErr w:type="gramStart"/>
      <w:r w:rsidRPr="003A710F">
        <w:rPr>
          <w:rFonts w:ascii="宋体" w:hAnsi="宋体" w:hint="eastAsia"/>
          <w:sz w:val="24"/>
          <w:szCs w:val="24"/>
        </w:rPr>
        <w:t>一</w:t>
      </w:r>
      <w:proofErr w:type="gramEnd"/>
      <w:r w:rsidRPr="003A710F">
        <w:rPr>
          <w:rFonts w:ascii="宋体" w:hAnsi="宋体" w:hint="eastAsia"/>
          <w:sz w:val="24"/>
          <w:szCs w:val="24"/>
        </w:rPr>
        <w:t>设计，尽量避免采用单一的标准化设计方案。</w:t>
      </w:r>
    </w:p>
    <w:p w14:paraId="6F07997B" w14:textId="77777777" w:rsidR="003A710F" w:rsidRPr="003A710F" w:rsidRDefault="003A710F" w:rsidP="003A710F">
      <w:pPr>
        <w:ind w:firstLine="480"/>
        <w:jc w:val="left"/>
        <w:rPr>
          <w:rFonts w:ascii="宋体" w:hAnsi="宋体" w:hint="eastAsia"/>
          <w:sz w:val="24"/>
          <w:szCs w:val="24"/>
        </w:rPr>
      </w:pPr>
      <w:bookmarkStart w:id="15" w:name="_Toc83628186"/>
      <w:r w:rsidRPr="003A710F">
        <w:rPr>
          <w:rFonts w:ascii="宋体" w:hAnsi="宋体" w:hint="eastAsia"/>
          <w:sz w:val="24"/>
          <w:szCs w:val="24"/>
        </w:rPr>
        <w:t>（四）民宅改造</w:t>
      </w:r>
      <w:bookmarkEnd w:id="15"/>
    </w:p>
    <w:p w14:paraId="1197EACA"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规划选取有改造需求的村民住宅院落作为示范，结合村民生产生活特点和需求对院落及居住建筑进行方案设计。院落设计包括庭院、居住建筑、附属用房等内容；居住建筑包括卧室、起居室、厨房、卫生间等基本功能空间，并根据需要设置阳台、储藏室等附加功能空间。</w:t>
      </w:r>
    </w:p>
    <w:p w14:paraId="0C16F877" w14:textId="77777777" w:rsidR="003A710F" w:rsidRPr="003A710F" w:rsidRDefault="003A710F" w:rsidP="003A710F">
      <w:pPr>
        <w:ind w:firstLine="480"/>
        <w:jc w:val="left"/>
        <w:rPr>
          <w:rFonts w:ascii="宋体" w:hAnsi="宋体" w:hint="eastAsia"/>
          <w:sz w:val="24"/>
          <w:szCs w:val="24"/>
        </w:rPr>
      </w:pPr>
      <w:r w:rsidRPr="003A710F">
        <w:rPr>
          <w:rFonts w:ascii="宋体" w:hAnsi="宋体" w:hint="eastAsia"/>
          <w:sz w:val="24"/>
          <w:szCs w:val="24"/>
        </w:rPr>
        <w:t>村民住宅院落宜采用半围合布局方式，配置与主房联系方便、相对独立的附属用房，院落内考虑农用车、小汽车的停放，院墙及大门整体设计，创造自然、舒适的院落空间。居住建筑分区明确，实现寝居分离、食寝分离和净污分离；卧室和客厅布置在有良好日照、采光、通风和景观的部位，厨房、卫生间直接采光、自然通风。</w:t>
      </w:r>
    </w:p>
    <w:p w14:paraId="05C5179A" w14:textId="77777777" w:rsidR="003A710F" w:rsidRPr="003A710F" w:rsidRDefault="003A710F" w:rsidP="003A710F">
      <w:pPr>
        <w:pStyle w:val="5"/>
        <w:spacing w:line="360" w:lineRule="auto"/>
        <w:ind w:firstLine="562"/>
        <w:rPr>
          <w:rFonts w:hint="eastAsia"/>
        </w:rPr>
      </w:pPr>
    </w:p>
    <w:sectPr w:rsidR="003A710F" w:rsidRPr="003A710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D8A4" w14:textId="77777777" w:rsidR="00661370" w:rsidRDefault="00661370" w:rsidP="000104F8">
      <w:pPr>
        <w:spacing w:line="240" w:lineRule="auto"/>
        <w:ind w:firstLine="420"/>
      </w:pPr>
      <w:r>
        <w:separator/>
      </w:r>
    </w:p>
  </w:endnote>
  <w:endnote w:type="continuationSeparator" w:id="0">
    <w:p w14:paraId="6D7917F5" w14:textId="77777777" w:rsidR="00661370" w:rsidRDefault="00661370" w:rsidP="000104F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7B90" w14:textId="77777777" w:rsidR="00ED1B98" w:rsidRDefault="00ED1B98">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A2C0" w14:textId="77777777" w:rsidR="00ED1B98" w:rsidRDefault="00ED1B98">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C0D2" w14:textId="77777777" w:rsidR="00ED1B98" w:rsidRDefault="00ED1B9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1932" w14:textId="77777777" w:rsidR="00661370" w:rsidRDefault="00661370" w:rsidP="000104F8">
      <w:pPr>
        <w:spacing w:line="240" w:lineRule="auto"/>
        <w:ind w:firstLine="420"/>
      </w:pPr>
      <w:r>
        <w:separator/>
      </w:r>
    </w:p>
  </w:footnote>
  <w:footnote w:type="continuationSeparator" w:id="0">
    <w:p w14:paraId="781C9B7E" w14:textId="77777777" w:rsidR="00661370" w:rsidRDefault="00661370" w:rsidP="000104F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0843" w14:textId="77777777" w:rsidR="00ED1B98" w:rsidRDefault="00ED1B98">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FF7" w14:textId="77777777" w:rsidR="00ED1B98" w:rsidRDefault="00ED1B98">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9C4B" w14:textId="77777777" w:rsidR="00ED1B98" w:rsidRDefault="00ED1B98">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8039C"/>
    <w:multiLevelType w:val="hybridMultilevel"/>
    <w:tmpl w:val="70FA8E1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567D3BAE"/>
    <w:multiLevelType w:val="hybridMultilevel"/>
    <w:tmpl w:val="A2E00316"/>
    <w:lvl w:ilvl="0" w:tplc="8960C486">
      <w:start w:val="1"/>
      <w:numFmt w:val="decimal"/>
      <w:lvlText w:val="第%1条"/>
      <w:lvlJc w:val="left"/>
      <w:pPr>
        <w:ind w:left="440" w:hanging="440"/>
      </w:pPr>
      <w:rPr>
        <w:rFonts w:eastAsia="宋体" w:hint="eastAsia"/>
        <w:b/>
        <w:i w:val="0"/>
        <w:sz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48961420">
    <w:abstractNumId w:val="1"/>
  </w:num>
  <w:num w:numId="2" w16cid:durableId="173095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76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D1"/>
    <w:rsid w:val="0000744A"/>
    <w:rsid w:val="000104F8"/>
    <w:rsid w:val="00031299"/>
    <w:rsid w:val="001D1C63"/>
    <w:rsid w:val="00224567"/>
    <w:rsid w:val="00232EF2"/>
    <w:rsid w:val="003A710F"/>
    <w:rsid w:val="00513B18"/>
    <w:rsid w:val="00520777"/>
    <w:rsid w:val="00552446"/>
    <w:rsid w:val="00581E6A"/>
    <w:rsid w:val="00661370"/>
    <w:rsid w:val="006E04D1"/>
    <w:rsid w:val="007B4EF4"/>
    <w:rsid w:val="008A64A6"/>
    <w:rsid w:val="00AD2D8F"/>
    <w:rsid w:val="00C42C49"/>
    <w:rsid w:val="00C54EC0"/>
    <w:rsid w:val="00D86E37"/>
    <w:rsid w:val="00DB0FDF"/>
    <w:rsid w:val="00ED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DE12"/>
  <w15:chartTrackingRefBased/>
  <w15:docId w15:val="{1B1EC47C-B643-4CA8-927E-B9D728CE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rsid w:val="000104F8"/>
    <w:pPr>
      <w:widowControl w:val="0"/>
      <w:spacing w:line="360" w:lineRule="auto"/>
      <w:ind w:firstLineChars="200" w:firstLine="200"/>
      <w:jc w:val="both"/>
    </w:pPr>
    <w:rPr>
      <w:rFonts w:ascii="Calibri" w:eastAsia="宋体" w:hAnsi="Calibri" w:cs="Times New Roman"/>
    </w:rPr>
  </w:style>
  <w:style w:type="paragraph" w:styleId="2">
    <w:name w:val="heading 2"/>
    <w:basedOn w:val="a"/>
    <w:next w:val="a"/>
    <w:link w:val="20"/>
    <w:uiPriority w:val="9"/>
    <w:semiHidden/>
    <w:unhideWhenUsed/>
    <w:qFormat/>
    <w:rsid w:val="003A710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D2D8F"/>
    <w:pPr>
      <w:keepNext/>
      <w:keepLines/>
      <w:spacing w:before="260" w:after="260" w:line="416" w:lineRule="auto"/>
      <w:outlineLvl w:val="2"/>
    </w:pPr>
    <w:rPr>
      <w:b/>
      <w:bCs/>
      <w:sz w:val="32"/>
      <w:szCs w:val="32"/>
    </w:rPr>
  </w:style>
  <w:style w:type="paragraph" w:styleId="5">
    <w:name w:val="heading 5"/>
    <w:basedOn w:val="a"/>
    <w:next w:val="a"/>
    <w:link w:val="50"/>
    <w:uiPriority w:val="9"/>
    <w:semiHidden/>
    <w:unhideWhenUsed/>
    <w:qFormat/>
    <w:rsid w:val="000104F8"/>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4F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04F8"/>
    <w:rPr>
      <w:sz w:val="18"/>
      <w:szCs w:val="18"/>
    </w:rPr>
  </w:style>
  <w:style w:type="paragraph" w:styleId="a5">
    <w:name w:val="footer"/>
    <w:basedOn w:val="a"/>
    <w:link w:val="a6"/>
    <w:uiPriority w:val="99"/>
    <w:unhideWhenUsed/>
    <w:rsid w:val="000104F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04F8"/>
    <w:rPr>
      <w:sz w:val="18"/>
      <w:szCs w:val="18"/>
    </w:rPr>
  </w:style>
  <w:style w:type="character" w:customStyle="1" w:styleId="50">
    <w:name w:val="标题 5 字符"/>
    <w:basedOn w:val="a0"/>
    <w:link w:val="5"/>
    <w:uiPriority w:val="9"/>
    <w:semiHidden/>
    <w:rsid w:val="000104F8"/>
    <w:rPr>
      <w:rFonts w:ascii="Calibri" w:eastAsia="宋体" w:hAnsi="Calibri" w:cs="Times New Roman"/>
      <w:b/>
      <w:bCs/>
      <w:sz w:val="28"/>
      <w:szCs w:val="28"/>
    </w:rPr>
  </w:style>
  <w:style w:type="paragraph" w:styleId="a7">
    <w:name w:val="List Paragraph"/>
    <w:basedOn w:val="a"/>
    <w:uiPriority w:val="34"/>
    <w:qFormat/>
    <w:rsid w:val="000104F8"/>
    <w:pPr>
      <w:ind w:firstLine="420"/>
    </w:pPr>
  </w:style>
  <w:style w:type="character" w:customStyle="1" w:styleId="30">
    <w:name w:val="标题 3 字符"/>
    <w:basedOn w:val="a0"/>
    <w:link w:val="3"/>
    <w:uiPriority w:val="9"/>
    <w:rsid w:val="00AD2D8F"/>
    <w:rPr>
      <w:rFonts w:ascii="Calibri" w:eastAsia="宋体" w:hAnsi="Calibri" w:cs="Times New Roman"/>
      <w:b/>
      <w:bCs/>
      <w:sz w:val="32"/>
      <w:szCs w:val="32"/>
    </w:rPr>
  </w:style>
  <w:style w:type="character" w:customStyle="1" w:styleId="20">
    <w:name w:val="标题 2 字符"/>
    <w:basedOn w:val="a0"/>
    <w:link w:val="2"/>
    <w:uiPriority w:val="9"/>
    <w:semiHidden/>
    <w:rsid w:val="003A710F"/>
    <w:rPr>
      <w:rFonts w:asciiTheme="majorHAnsi" w:eastAsiaTheme="majorEastAsia" w:hAnsiTheme="majorHAnsi" w:cstheme="majorBidi"/>
      <w:b/>
      <w:bCs/>
      <w:sz w:val="32"/>
      <w:szCs w:val="32"/>
    </w:rPr>
  </w:style>
  <w:style w:type="paragraph" w:styleId="a8">
    <w:name w:val="Normal Indent"/>
    <w:basedOn w:val="a"/>
    <w:link w:val="a9"/>
    <w:unhideWhenUsed/>
    <w:rsid w:val="003A710F"/>
    <w:pPr>
      <w:ind w:firstLine="420"/>
    </w:pPr>
    <w:rPr>
      <w:rFonts w:ascii="Times New Roman" w:hAnsi="Times New Roman"/>
      <w:sz w:val="24"/>
    </w:rPr>
  </w:style>
  <w:style w:type="character" w:customStyle="1" w:styleId="a9">
    <w:name w:val="正文缩进 字符"/>
    <w:link w:val="a8"/>
    <w:rsid w:val="003A710F"/>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29928">
      <w:bodyDiv w:val="1"/>
      <w:marLeft w:val="0"/>
      <w:marRight w:val="0"/>
      <w:marTop w:val="0"/>
      <w:marBottom w:val="0"/>
      <w:divBdr>
        <w:top w:val="none" w:sz="0" w:space="0" w:color="auto"/>
        <w:left w:val="none" w:sz="0" w:space="0" w:color="auto"/>
        <w:bottom w:val="none" w:sz="0" w:space="0" w:color="auto"/>
        <w:right w:val="none" w:sz="0" w:space="0" w:color="auto"/>
      </w:divBdr>
    </w:div>
    <w:div w:id="18803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丰</dc:creator>
  <cp:keywords/>
  <dc:description/>
  <cp:lastModifiedBy>笑脸 张张</cp:lastModifiedBy>
  <cp:revision>2</cp:revision>
  <cp:lastPrinted>2021-11-13T06:20:00Z</cp:lastPrinted>
  <dcterms:created xsi:type="dcterms:W3CDTF">2025-02-25T01:28:00Z</dcterms:created>
  <dcterms:modified xsi:type="dcterms:W3CDTF">2025-02-25T01:28:00Z</dcterms:modified>
</cp:coreProperties>
</file>