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31E1">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right="0" w:rightChars="0"/>
        <w:jc w:val="center"/>
        <w:textAlignment w:val="auto"/>
        <w:outlineLvl w:val="9"/>
        <w:rPr>
          <w:rFonts w:hint="eastAsia" w:ascii="方正小标宋简体" w:hAnsi="方正小标宋简体" w:eastAsia="方正小标宋简体" w:cs="方正小标宋简体"/>
          <w:color w:val="000000"/>
          <w:kern w:val="0"/>
          <w:sz w:val="44"/>
          <w:szCs w:val="44"/>
          <w:lang w:bidi="ar-SA"/>
        </w:rPr>
      </w:pPr>
      <w:bookmarkStart w:id="0" w:name="_GoBack"/>
      <w:bookmarkEnd w:id="0"/>
      <w:r>
        <w:rPr>
          <w:rFonts w:hint="eastAsia" w:ascii="方正小标宋简体" w:hAnsi="方正小标宋简体" w:eastAsia="方正小标宋简体" w:cs="方正小标宋简体"/>
          <w:color w:val="000000"/>
          <w:kern w:val="0"/>
          <w:sz w:val="44"/>
          <w:szCs w:val="44"/>
          <w:lang w:bidi="ar-SA"/>
        </w:rPr>
        <w:t>四平市铁</w:t>
      </w:r>
      <w:r>
        <w:rPr>
          <w:rFonts w:hint="eastAsia" w:ascii="方正小标宋简体" w:hAnsi="方正小标宋简体" w:eastAsia="方正小标宋简体" w:cs="方正小标宋简体"/>
          <w:color w:val="000000"/>
          <w:kern w:val="0"/>
          <w:sz w:val="44"/>
          <w:szCs w:val="44"/>
          <w:lang w:val="en-US" w:eastAsia="zh-CN" w:bidi="ar-SA"/>
        </w:rPr>
        <w:t>东</w:t>
      </w:r>
      <w:r>
        <w:rPr>
          <w:rFonts w:hint="eastAsia" w:ascii="方正小标宋简体" w:hAnsi="方正小标宋简体" w:eastAsia="方正小标宋简体" w:cs="方正小标宋简体"/>
          <w:color w:val="000000"/>
          <w:kern w:val="0"/>
          <w:sz w:val="44"/>
          <w:szCs w:val="44"/>
          <w:lang w:bidi="ar-SA"/>
        </w:rPr>
        <w:t>区建设占用耕地</w:t>
      </w:r>
      <w:r>
        <w:rPr>
          <w:rFonts w:hint="eastAsia" w:ascii="方正小标宋简体" w:hAnsi="方正小标宋简体" w:eastAsia="方正小标宋简体" w:cs="方正小标宋简体"/>
          <w:color w:val="000000"/>
          <w:kern w:val="0"/>
          <w:sz w:val="44"/>
          <w:szCs w:val="44"/>
          <w:lang w:eastAsia="zh-CN" w:bidi="ar-SA"/>
        </w:rPr>
        <w:t>耕作层土壤</w:t>
      </w:r>
      <w:r>
        <w:rPr>
          <w:rFonts w:hint="eastAsia" w:ascii="方正小标宋简体" w:hAnsi="方正小标宋简体" w:eastAsia="方正小标宋简体" w:cs="方正小标宋简体"/>
          <w:color w:val="000000"/>
          <w:kern w:val="0"/>
          <w:sz w:val="44"/>
          <w:szCs w:val="44"/>
          <w:lang w:bidi="ar-SA"/>
        </w:rPr>
        <w:t>剥离利用工作实施方案</w:t>
      </w:r>
    </w:p>
    <w:p w14:paraId="3DC80110">
      <w:pPr>
        <w:widowControl/>
        <w:autoSpaceDN w:val="0"/>
        <w:spacing w:line="600" w:lineRule="atLeast"/>
        <w:jc w:val="center"/>
        <w:rPr>
          <w:rFonts w:hint="eastAsia" w:ascii="楷体" w:hAnsi="楷体" w:eastAsia="楷体" w:cs="宋体"/>
          <w:color w:val="auto"/>
          <w:kern w:val="0"/>
          <w:sz w:val="32"/>
          <w:szCs w:val="32"/>
          <w:lang w:eastAsia="zh-CN"/>
        </w:rPr>
      </w:pPr>
    </w:p>
    <w:p w14:paraId="12145F22">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为严格落实耕地 “数量、质量、生态” 三位一体保护要求，规范建设占用耕地耕作层土壤剥离利用工作，保护不可再生的优质土壤资源，助力高标准农田建设和耕地质量提升，根据《中华人民共和国土地管理法》《中华人民共和国黑土地保护法》《中华人民共和国土地管理法实施条例》《吉林省黑土地保护条例》《吉林省耕地质量保护条例》《四平市黑土地保护条例》等法律法规要求，结合铁东区实际，制定本方案。</w:t>
      </w:r>
    </w:p>
    <w:p w14:paraId="65F44DA1">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bidi="ar-SA"/>
        </w:rPr>
      </w:pPr>
      <w:r>
        <w:rPr>
          <w:rFonts w:hint="eastAsia" w:ascii="黑体" w:hAnsi="黑体" w:eastAsia="黑体" w:cs="黑体"/>
          <w:color w:val="000000"/>
          <w:kern w:val="0"/>
          <w:sz w:val="32"/>
          <w:szCs w:val="32"/>
          <w:lang w:eastAsia="zh-CN" w:bidi="ar-SA"/>
        </w:rPr>
        <w:t>一</w:t>
      </w:r>
      <w:r>
        <w:rPr>
          <w:rFonts w:hint="eastAsia" w:ascii="黑体" w:hAnsi="黑体" w:eastAsia="黑体" w:cs="黑体"/>
          <w:color w:val="000000"/>
          <w:kern w:val="0"/>
          <w:sz w:val="32"/>
          <w:szCs w:val="32"/>
          <w:lang w:bidi="ar-SA"/>
        </w:rPr>
        <w:t>、实施范围与责任主体</w:t>
      </w:r>
    </w:p>
    <w:p w14:paraId="5D702832">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bidi="ar-SA"/>
        </w:rPr>
      </w:pPr>
      <w:r>
        <w:rPr>
          <w:rFonts w:hint="eastAsia" w:ascii="仿宋" w:hAnsi="仿宋" w:eastAsia="仿宋" w:cs="仿宋"/>
          <w:color w:val="000000"/>
          <w:kern w:val="0"/>
          <w:sz w:val="32"/>
          <w:szCs w:val="32"/>
          <w:lang w:val="en-US" w:eastAsia="zh-CN" w:bidi="ar-SA"/>
        </w:rPr>
        <w:t xml:space="preserve"> 建设占用耕地耕作层土壤剥离利用</w:t>
      </w:r>
      <w:r>
        <w:rPr>
          <w:rFonts w:hint="eastAsia" w:ascii="仿宋" w:hAnsi="仿宋" w:eastAsia="仿宋" w:cs="仿宋"/>
          <w:color w:val="000000"/>
          <w:kern w:val="0"/>
          <w:sz w:val="32"/>
          <w:szCs w:val="32"/>
          <w:lang w:eastAsia="zh-CN" w:bidi="ar-SA"/>
        </w:rPr>
        <w:t>以</w:t>
      </w:r>
      <w:r>
        <w:rPr>
          <w:rFonts w:hint="eastAsia" w:ascii="仿宋" w:hAnsi="仿宋" w:eastAsia="仿宋" w:cs="仿宋"/>
          <w:color w:val="000000"/>
          <w:kern w:val="0"/>
          <w:sz w:val="32"/>
          <w:szCs w:val="32"/>
          <w:lang w:bidi="ar-SA"/>
        </w:rPr>
        <w:t>保障国家粮食安全为核心，坚持 “保护优先、应剥尽剥、统筹利用、严格监管” 原则，建立</w:t>
      </w:r>
      <w:r>
        <w:rPr>
          <w:rFonts w:hint="eastAsia" w:ascii="仿宋" w:hAnsi="仿宋" w:eastAsia="仿宋" w:cs="仿宋"/>
          <w:color w:val="000000"/>
          <w:kern w:val="0"/>
          <w:sz w:val="32"/>
          <w:szCs w:val="32"/>
          <w:lang w:eastAsia="zh-CN" w:bidi="ar-SA"/>
        </w:rPr>
        <w:t>政府主导、部门协同、市场运作、公众参与、</w:t>
      </w:r>
      <w:r>
        <w:rPr>
          <w:rFonts w:hint="eastAsia" w:ascii="仿宋" w:hAnsi="仿宋" w:eastAsia="仿宋" w:cs="仿宋"/>
          <w:color w:val="000000"/>
          <w:kern w:val="0"/>
          <w:sz w:val="32"/>
          <w:szCs w:val="32"/>
          <w:lang w:bidi="ar-SA"/>
        </w:rPr>
        <w:t>流程规范、监管有力的耕作层土壤剥离利用工作机制，最大化发挥耕作层土壤资源价值，推动区域土地资源可持续利用。</w:t>
      </w:r>
    </w:p>
    <w:p w14:paraId="111C87FD">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rightChars="0" w:firstLine="643" w:firstLineChars="200"/>
        <w:jc w:val="both"/>
        <w:textAlignment w:val="auto"/>
        <w:outlineLvl w:val="9"/>
        <w:rPr>
          <w:rFonts w:hint="eastAsia" w:ascii="楷体_GB2312" w:hAnsi="楷体_GB2312" w:eastAsia="楷体_GB2312" w:cs="楷体_GB2312"/>
          <w:b w:val="0"/>
          <w:bCs w:val="0"/>
          <w:color w:val="000000"/>
          <w:sz w:val="32"/>
          <w:szCs w:val="32"/>
          <w:lang w:eastAsia="zh-CN"/>
        </w:rPr>
      </w:pPr>
      <w:r>
        <w:rPr>
          <w:rFonts w:hint="eastAsia" w:ascii="楷体" w:hAnsi="楷体" w:eastAsia="楷体" w:cs="楷体"/>
          <w:b/>
          <w:bCs/>
          <w:color w:val="000000"/>
          <w:kern w:val="0"/>
          <w:sz w:val="32"/>
          <w:szCs w:val="32"/>
          <w:lang w:bidi="ar-SA"/>
        </w:rPr>
        <w:t>（一）实施范围</w:t>
      </w:r>
    </w:p>
    <w:p w14:paraId="08944D3C">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1.必须实施剥离的情形：建设项目占用永久基本农田的；建设项目占用一般耕地（包括临时项目用地占用耕地），耕作层土壤符合《建设占用耕地表土剥离技术规范》（DB</w:t>
      </w:r>
      <w:r>
        <w:rPr>
          <w:rFonts w:hint="default" w:ascii="Times New Roman" w:hAnsi="Times New Roman" w:eastAsia="仿宋" w:cs="Times New Roman"/>
          <w:color w:val="000000"/>
          <w:kern w:val="0"/>
          <w:sz w:val="32"/>
          <w:szCs w:val="32"/>
          <w:lang w:val="en-US" w:eastAsia="zh-CN" w:bidi="ar-SA"/>
        </w:rPr>
        <w:t>22</w:t>
      </w:r>
      <w:r>
        <w:rPr>
          <w:rFonts w:hint="eastAsia" w:ascii="仿宋" w:hAnsi="仿宋" w:eastAsia="仿宋" w:cs="仿宋"/>
          <w:color w:val="000000"/>
          <w:kern w:val="0"/>
          <w:sz w:val="32"/>
          <w:szCs w:val="32"/>
          <w:lang w:val="en-US" w:eastAsia="zh-CN" w:bidi="ar-SA"/>
        </w:rPr>
        <w:t>/T</w:t>
      </w:r>
      <w:r>
        <w:rPr>
          <w:rFonts w:hint="default" w:ascii="Times New Roman" w:hAnsi="Times New Roman" w:eastAsia="仿宋" w:cs="Times New Roman"/>
          <w:color w:val="000000"/>
          <w:kern w:val="0"/>
          <w:sz w:val="32"/>
          <w:szCs w:val="32"/>
          <w:lang w:val="en-US" w:eastAsia="zh-CN" w:bidi="ar-SA"/>
        </w:rPr>
        <w:t>2278</w:t>
      </w:r>
      <w:r>
        <w:rPr>
          <w:rFonts w:hint="eastAsia" w:ascii="仿宋" w:hAnsi="仿宋" w:eastAsia="仿宋" w:cs="仿宋"/>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2015</w:t>
      </w:r>
      <w:r>
        <w:rPr>
          <w:rFonts w:hint="eastAsia" w:ascii="仿宋" w:hAnsi="仿宋" w:eastAsia="仿宋" w:cs="仿宋"/>
          <w:color w:val="000000"/>
          <w:kern w:val="0"/>
          <w:sz w:val="32"/>
          <w:szCs w:val="32"/>
          <w:lang w:val="en-US" w:eastAsia="zh-CN" w:bidi="ar-SA"/>
        </w:rPr>
        <w:t>）规定的土壤质量评价标准的。</w:t>
      </w:r>
    </w:p>
    <w:p w14:paraId="0E62587E">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bidi="ar-SA"/>
        </w:rPr>
      </w:pPr>
      <w:r>
        <w:rPr>
          <w:rFonts w:hint="eastAsia" w:ascii="仿宋" w:hAnsi="仿宋" w:eastAsia="仿宋" w:cs="仿宋"/>
          <w:color w:val="000000"/>
          <w:kern w:val="0"/>
          <w:sz w:val="32"/>
          <w:szCs w:val="32"/>
          <w:lang w:val="en-US" w:eastAsia="zh-CN" w:bidi="ar-SA"/>
        </w:rPr>
        <w:t>2.可不进行剥离的情形：</w:t>
      </w:r>
      <w:r>
        <w:rPr>
          <w:rFonts w:hint="eastAsia" w:ascii="仿宋" w:hAnsi="仿宋" w:eastAsia="仿宋" w:cs="仿宋"/>
          <w:color w:val="000000"/>
          <w:kern w:val="0"/>
          <w:sz w:val="32"/>
          <w:szCs w:val="32"/>
          <w:lang w:bidi="ar-SA"/>
        </w:rPr>
        <w:t xml:space="preserve">耕作层土壤厚度不足 </w:t>
      </w:r>
      <w:r>
        <w:rPr>
          <w:rFonts w:hint="default" w:ascii="仿宋" w:hAnsi="仿宋" w:eastAsia="仿宋" w:cs="仿宋"/>
          <w:color w:val="000000"/>
          <w:kern w:val="0"/>
          <w:sz w:val="32"/>
          <w:szCs w:val="32"/>
          <w:lang w:bidi="ar-SA"/>
        </w:rPr>
        <w:t>10</w:t>
      </w:r>
      <w:r>
        <w:rPr>
          <w:rFonts w:hint="eastAsia" w:ascii="仿宋" w:hAnsi="仿宋" w:eastAsia="仿宋" w:cs="仿宋"/>
          <w:color w:val="000000"/>
          <w:kern w:val="0"/>
          <w:sz w:val="32"/>
          <w:szCs w:val="32"/>
          <w:lang w:bidi="ar-SA"/>
        </w:rPr>
        <w:t xml:space="preserve"> 厘米的；耕地坡度大于 25 度的；建设项目占用耕地面积小于1亩的；涉及国家安全、军事、抢险救灾等急需临时占用的；被</w:t>
      </w:r>
      <w:r>
        <w:rPr>
          <w:rFonts w:hint="eastAsia" w:ascii="仿宋" w:hAnsi="仿宋" w:eastAsia="仿宋" w:cs="仿宋"/>
          <w:color w:val="000000"/>
          <w:kern w:val="0"/>
          <w:sz w:val="32"/>
          <w:szCs w:val="32"/>
          <w:lang w:val="en-US" w:eastAsia="zh-CN" w:bidi="ar-SA"/>
        </w:rPr>
        <w:t>严重</w:t>
      </w:r>
      <w:r>
        <w:rPr>
          <w:rFonts w:hint="eastAsia" w:ascii="仿宋" w:hAnsi="仿宋" w:eastAsia="仿宋" w:cs="仿宋"/>
          <w:color w:val="000000"/>
          <w:kern w:val="0"/>
          <w:sz w:val="32"/>
          <w:szCs w:val="32"/>
          <w:lang w:bidi="ar-SA"/>
        </w:rPr>
        <w:t>污染</w:t>
      </w:r>
      <w:r>
        <w:rPr>
          <w:rFonts w:hint="eastAsia" w:ascii="仿宋" w:hAnsi="仿宋" w:eastAsia="仿宋" w:cs="仿宋"/>
          <w:color w:val="000000"/>
          <w:kern w:val="0"/>
          <w:sz w:val="32"/>
          <w:szCs w:val="32"/>
          <w:lang w:val="en-US" w:eastAsia="zh-CN" w:bidi="ar-SA"/>
        </w:rPr>
        <w:t>不适宜耕种</w:t>
      </w:r>
      <w:r>
        <w:rPr>
          <w:rFonts w:hint="eastAsia" w:ascii="仿宋" w:hAnsi="仿宋" w:eastAsia="仿宋" w:cs="仿宋"/>
          <w:color w:val="000000"/>
          <w:kern w:val="0"/>
          <w:sz w:val="32"/>
          <w:szCs w:val="32"/>
          <w:lang w:bidi="ar-SA"/>
        </w:rPr>
        <w:t>的；</w:t>
      </w:r>
      <w:r>
        <w:rPr>
          <w:rFonts w:hint="eastAsia" w:ascii="仿宋" w:hAnsi="仿宋" w:eastAsia="仿宋" w:cs="仿宋"/>
          <w:color w:val="000000"/>
          <w:kern w:val="0"/>
          <w:sz w:val="32"/>
          <w:szCs w:val="32"/>
          <w:lang w:eastAsia="zh-CN" w:bidi="ar-SA"/>
        </w:rPr>
        <w:t>由自然资源主管部门与农业农村部门认定</w:t>
      </w:r>
      <w:r>
        <w:rPr>
          <w:rFonts w:hint="eastAsia" w:ascii="仿宋" w:hAnsi="仿宋" w:eastAsia="仿宋" w:cs="仿宋"/>
          <w:color w:val="000000"/>
          <w:kern w:val="0"/>
          <w:sz w:val="32"/>
          <w:szCs w:val="32"/>
          <w:lang w:val="en-US" w:eastAsia="zh-CN" w:bidi="ar-SA"/>
        </w:rPr>
        <w:t>，报请</w:t>
      </w:r>
      <w:r>
        <w:rPr>
          <w:rFonts w:hint="eastAsia" w:ascii="仿宋" w:hAnsi="仿宋" w:eastAsia="仿宋" w:cs="仿宋"/>
          <w:color w:val="000000"/>
          <w:kern w:val="0"/>
          <w:sz w:val="32"/>
          <w:szCs w:val="32"/>
          <w:lang w:bidi="ar-SA"/>
        </w:rPr>
        <w:t>区政府</w:t>
      </w:r>
      <w:r>
        <w:rPr>
          <w:rFonts w:hint="eastAsia" w:ascii="仿宋" w:hAnsi="仿宋" w:eastAsia="仿宋" w:cs="仿宋"/>
          <w:color w:val="000000"/>
          <w:kern w:val="0"/>
          <w:sz w:val="32"/>
          <w:szCs w:val="32"/>
          <w:lang w:eastAsia="zh-CN" w:bidi="ar-SA"/>
        </w:rPr>
        <w:t>批准</w:t>
      </w:r>
      <w:r>
        <w:rPr>
          <w:rFonts w:hint="eastAsia" w:ascii="仿宋" w:hAnsi="仿宋" w:eastAsia="仿宋" w:cs="仿宋"/>
          <w:color w:val="000000"/>
          <w:kern w:val="0"/>
          <w:sz w:val="32"/>
          <w:szCs w:val="32"/>
          <w:lang w:val="en-US" w:eastAsia="zh-CN" w:bidi="ar-SA"/>
        </w:rPr>
        <w:t>可不进行</w:t>
      </w:r>
      <w:r>
        <w:rPr>
          <w:rFonts w:hint="eastAsia" w:ascii="仿宋" w:hAnsi="仿宋" w:eastAsia="仿宋" w:cs="仿宋"/>
          <w:color w:val="000000"/>
          <w:kern w:val="0"/>
          <w:sz w:val="32"/>
          <w:szCs w:val="32"/>
          <w:lang w:bidi="ar-SA"/>
        </w:rPr>
        <w:t>剥离</w:t>
      </w:r>
      <w:r>
        <w:rPr>
          <w:rFonts w:hint="eastAsia" w:ascii="仿宋" w:hAnsi="仿宋" w:eastAsia="仿宋" w:cs="仿宋"/>
          <w:color w:val="000000"/>
          <w:kern w:val="0"/>
          <w:sz w:val="32"/>
          <w:szCs w:val="32"/>
          <w:lang w:val="en-US" w:eastAsia="zh-CN" w:bidi="ar-SA"/>
        </w:rPr>
        <w:t>的</w:t>
      </w:r>
      <w:r>
        <w:rPr>
          <w:rFonts w:hint="eastAsia" w:ascii="仿宋" w:hAnsi="仿宋" w:eastAsia="仿宋" w:cs="仿宋"/>
          <w:color w:val="000000"/>
          <w:kern w:val="0"/>
          <w:sz w:val="32"/>
          <w:szCs w:val="32"/>
          <w:lang w:bidi="ar-SA"/>
        </w:rPr>
        <w:t>。</w:t>
      </w:r>
    </w:p>
    <w:p w14:paraId="28132336">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eastAsia="zh-CN" w:bidi="ar-SA"/>
        </w:rPr>
      </w:pPr>
      <w:r>
        <w:rPr>
          <w:rFonts w:hint="eastAsia" w:ascii="楷体" w:hAnsi="楷体" w:eastAsia="楷体" w:cs="楷体"/>
          <w:b/>
          <w:bCs/>
          <w:color w:val="000000"/>
          <w:kern w:val="0"/>
          <w:sz w:val="32"/>
          <w:szCs w:val="32"/>
          <w:lang w:bidi="ar-SA"/>
        </w:rPr>
        <w:t>（二）责任主体</w:t>
      </w:r>
    </w:p>
    <w:p w14:paraId="4FA29549">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按照 “谁占用、谁剥离” 原则明确责任主体：城镇批次用地占用耕地的，由铁东区人民政府负责组织实施；临时用地和单独选址项目占用耕地的，由建设用地单位负责实施。自然资源局铁东分局牵头统筹协调，区农业农村局、区财政局、生态环境局铁东分局等部门按照各自职责协同配合，各乡（镇）街道负责辖区内管护和利用工作的落实。</w:t>
      </w:r>
    </w:p>
    <w:p w14:paraId="2D6C662B">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eastAsia="zh-CN" w:bidi="ar-SA"/>
        </w:rPr>
      </w:pPr>
      <w:r>
        <w:rPr>
          <w:rFonts w:hint="eastAsia" w:ascii="黑体" w:hAnsi="黑体" w:eastAsia="黑体" w:cs="黑体"/>
          <w:color w:val="000000"/>
          <w:kern w:val="0"/>
          <w:sz w:val="32"/>
          <w:szCs w:val="32"/>
          <w:lang w:eastAsia="zh-CN" w:bidi="ar-SA"/>
        </w:rPr>
        <w:t>二、主要工作内容与流程</w:t>
      </w:r>
    </w:p>
    <w:p w14:paraId="4B550F84">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全面建立铁东区建设占用耕地耕作层土壤剥离监管利用长效机制，实现 “剥离有标准、存储有规范、利用有方向、监管全覆盖”。重点完成辖区内建设占用耕地（含永久基本农田）及临时占用耕地的耕作层土壤剥离任务，优先并就近用于高标准农田建设、土壤改良、土地复垦、</w:t>
      </w:r>
      <w:r>
        <w:rPr>
          <w:rFonts w:hint="eastAsia" w:ascii="仿宋" w:hAnsi="仿宋" w:eastAsia="仿宋" w:cs="仿宋"/>
          <w:color w:val="000000"/>
          <w:kern w:val="0"/>
          <w:sz w:val="32"/>
          <w:szCs w:val="32"/>
          <w:lang w:bidi="ar-SA"/>
        </w:rPr>
        <w:t>被污染耕地的治理</w:t>
      </w:r>
      <w:r>
        <w:rPr>
          <w:rFonts w:hint="eastAsia" w:ascii="仿宋" w:hAnsi="仿宋" w:eastAsia="仿宋" w:cs="仿宋"/>
          <w:color w:val="000000"/>
          <w:kern w:val="0"/>
          <w:sz w:val="32"/>
          <w:szCs w:val="32"/>
          <w:lang w:val="en-US" w:eastAsia="zh-CN" w:bidi="ar-SA"/>
        </w:rPr>
        <w:t>等项目需求。</w:t>
      </w:r>
    </w:p>
    <w:p w14:paraId="1CBDF1E9">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eastAsia="zh-CN" w:bidi="ar-SA"/>
        </w:rPr>
      </w:pPr>
      <w:r>
        <w:rPr>
          <w:rFonts w:hint="eastAsia" w:ascii="楷体" w:hAnsi="楷体" w:eastAsia="楷体" w:cs="楷体"/>
          <w:b/>
          <w:bCs/>
          <w:color w:val="000000"/>
          <w:kern w:val="0"/>
          <w:sz w:val="32"/>
          <w:szCs w:val="32"/>
          <w:lang w:eastAsia="zh-CN" w:bidi="ar-SA"/>
        </w:rPr>
        <w:t>（一）前期计划编制</w:t>
      </w:r>
    </w:p>
    <w:p w14:paraId="05699E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1.由自然资源铁东分局会同区农业农村局、区发改局等部门，编制下一年度土壤剥离利用工作计划，明确剥离区域、面积、存储区域、再利用方向及年度目标，每年</w:t>
      </w:r>
      <w:r>
        <w:rPr>
          <w:rFonts w:hint="default" w:ascii="Times New Roman" w:hAnsi="Times New Roman" w:eastAsia="仿宋" w:cs="Times New Roman"/>
          <w:color w:val="000000"/>
          <w:kern w:val="0"/>
          <w:sz w:val="32"/>
          <w:szCs w:val="32"/>
          <w:lang w:val="en-US" w:eastAsia="zh-CN" w:bidi="ar-SA"/>
        </w:rPr>
        <w:t xml:space="preserve">12 </w:t>
      </w:r>
      <w:r>
        <w:rPr>
          <w:rFonts w:hint="eastAsia" w:ascii="仿宋" w:hAnsi="仿宋" w:eastAsia="仿宋" w:cs="仿宋"/>
          <w:color w:val="000000"/>
          <w:kern w:val="0"/>
          <w:sz w:val="32"/>
          <w:szCs w:val="32"/>
          <w:lang w:val="en-US" w:eastAsia="zh-CN" w:bidi="ar-SA"/>
        </w:rPr>
        <w:t>月底前报区政府批复后实施。</w:t>
      </w:r>
    </w:p>
    <w:p w14:paraId="76871A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2.建设项目用地报批前，实施单位须编制《建设占用耕地耕作层土壤剥离实施方案》，明确剥离技术标准、运输路线、存储方式、利用方案及资金保障等内容。报自然资源铁东分局评审批复后实施。</w:t>
      </w:r>
    </w:p>
    <w:p w14:paraId="3B27A481">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eastAsia="zh-CN" w:bidi="ar-SA"/>
        </w:rPr>
        <w:t>（二）耕作层土壤剥离运输</w:t>
      </w:r>
      <w:r>
        <w:rPr>
          <w:rFonts w:hint="eastAsia" w:ascii="楷体" w:hAnsi="楷体" w:eastAsia="楷体" w:cs="楷体"/>
          <w:b/>
          <w:bCs/>
          <w:color w:val="000000"/>
          <w:kern w:val="0"/>
          <w:sz w:val="32"/>
          <w:szCs w:val="32"/>
          <w:lang w:val="en-US" w:eastAsia="zh-CN" w:bidi="ar-SA"/>
        </w:rPr>
        <w:t>存储要求</w:t>
      </w:r>
    </w:p>
    <w:p w14:paraId="5EAA65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1.剥离标准：耕作层剥离厚度原则上控制在 </w:t>
      </w:r>
      <w:r>
        <w:rPr>
          <w:rFonts w:hint="default" w:ascii="Times New Roman" w:hAnsi="Times New Roman" w:eastAsia="仿宋" w:cs="Times New Roman"/>
          <w:color w:val="000000"/>
          <w:kern w:val="0"/>
          <w:sz w:val="32"/>
          <w:szCs w:val="32"/>
          <w:lang w:val="en-US" w:eastAsia="zh-CN" w:bidi="ar-SA"/>
        </w:rPr>
        <w:t>25</w:t>
      </w:r>
      <w:r>
        <w:rPr>
          <w:rFonts w:hint="eastAsia" w:ascii="仿宋" w:hAnsi="仿宋" w:eastAsia="仿宋" w:cs="仿宋"/>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30</w:t>
      </w:r>
      <w:r>
        <w:rPr>
          <w:rFonts w:hint="eastAsia" w:ascii="仿宋" w:hAnsi="仿宋" w:eastAsia="仿宋" w:cs="仿宋"/>
          <w:color w:val="000000"/>
          <w:kern w:val="0"/>
          <w:sz w:val="32"/>
          <w:szCs w:val="32"/>
          <w:lang w:val="en-US" w:eastAsia="zh-CN" w:bidi="ar-SA"/>
        </w:rPr>
        <w:t xml:space="preserve"> 厘米，具体根据土壤质量、耕作层厚度及利用需求确定，确保剥离土壤肥力达标；采用机械剥离为主、人工辅助的方式，避免土壤结构破坏和养分流失。</w:t>
      </w:r>
    </w:p>
    <w:p w14:paraId="59A0A0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2.运输要求：选择密闭式运输车辆，规划最短运输路线，避开水源地、居民区及生态敏感区，防止运输过程中土壤撒漏、扬尘污染。</w:t>
      </w:r>
    </w:p>
    <w:p w14:paraId="6B1274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color w:val="000000"/>
          <w:kern w:val="0"/>
          <w:sz w:val="32"/>
          <w:szCs w:val="32"/>
          <w:lang w:val="en-US" w:eastAsia="zh-CN" w:bidi="ar-SA"/>
        </w:rPr>
        <w:t>3.存储要求：剥离土壤按表土剥离方案运输至指定存储区域，专家验收后应及时利用。不能及时利用的应采取覆膜养护、防流失、防污染等措施，配备专人负责管护。</w:t>
      </w:r>
    </w:p>
    <w:p w14:paraId="381182A9">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eastAsia="zh-CN" w:bidi="ar-SA"/>
        </w:rPr>
      </w:pPr>
      <w:r>
        <w:rPr>
          <w:rFonts w:hint="eastAsia" w:ascii="楷体" w:hAnsi="楷体" w:eastAsia="楷体" w:cs="楷体"/>
          <w:b/>
          <w:bCs/>
          <w:color w:val="000000"/>
          <w:kern w:val="0"/>
          <w:sz w:val="32"/>
          <w:szCs w:val="32"/>
          <w:lang w:eastAsia="zh-CN" w:bidi="ar-SA"/>
        </w:rPr>
        <w:t>（三）</w:t>
      </w:r>
      <w:r>
        <w:rPr>
          <w:rFonts w:hint="eastAsia" w:ascii="楷体" w:hAnsi="楷体" w:eastAsia="楷体" w:cs="楷体"/>
          <w:b/>
          <w:bCs/>
          <w:color w:val="000000"/>
          <w:kern w:val="0"/>
          <w:sz w:val="32"/>
          <w:szCs w:val="32"/>
          <w:lang w:val="en-US" w:eastAsia="zh-CN" w:bidi="ar-SA"/>
        </w:rPr>
        <w:t>剥离</w:t>
      </w:r>
      <w:r>
        <w:rPr>
          <w:rFonts w:hint="eastAsia" w:ascii="楷体" w:hAnsi="楷体" w:eastAsia="楷体" w:cs="楷体"/>
          <w:b/>
          <w:bCs/>
          <w:color w:val="000000"/>
          <w:kern w:val="0"/>
          <w:sz w:val="32"/>
          <w:szCs w:val="32"/>
          <w:lang w:eastAsia="zh-CN" w:bidi="ar-SA"/>
        </w:rPr>
        <w:t>土壤利用统筹。</w:t>
      </w:r>
    </w:p>
    <w:p w14:paraId="01FEAE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color w:val="000000"/>
          <w:kern w:val="0"/>
          <w:sz w:val="32"/>
          <w:szCs w:val="32"/>
          <w:lang w:val="en-US" w:eastAsia="zh-CN" w:bidi="ar-SA"/>
        </w:rPr>
        <w:t>1.利用</w:t>
      </w:r>
      <w:r>
        <w:rPr>
          <w:rFonts w:hint="eastAsia" w:ascii="仿宋_GB2312" w:hAnsi="仿宋_GB2312" w:eastAsia="仿宋_GB2312" w:cs="仿宋_GB2312"/>
          <w:color w:val="000000"/>
          <w:sz w:val="32"/>
          <w:szCs w:val="32"/>
          <w:lang w:val="en-US" w:eastAsia="zh-CN"/>
        </w:rPr>
        <w:t>原则：坚持 “即剥即用、就近利用、高效利用”，由区政府统筹安排剥离土壤的使用方向。优先用于新开垦耕地和劣质耕地改良、被污染耕地的治理、高标准农田建设、土地复垦等。</w:t>
      </w:r>
    </w:p>
    <w:p w14:paraId="5475F5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r>
        <w:rPr>
          <w:rFonts w:hint="eastAsia" w:ascii="仿宋" w:hAnsi="仿宋" w:eastAsia="仿宋" w:cs="仿宋"/>
          <w:color w:val="000000"/>
          <w:kern w:val="0"/>
          <w:sz w:val="32"/>
          <w:szCs w:val="32"/>
          <w:lang w:val="en-US" w:eastAsia="zh-CN" w:bidi="ar-SA"/>
        </w:rPr>
        <w:t>2.市场化交易：剥离土壤可实行有偿使用，纳入政府公共资源交易平台，公平、公正、公开交易，鼓励社会资本参与土壤利用项目。</w:t>
      </w:r>
      <w:r>
        <w:rPr>
          <w:rFonts w:hint="eastAsia" w:ascii="仿宋_GB2312" w:hAnsi="仿宋_GB2312" w:eastAsia="仿宋_GB2312" w:cs="仿宋_GB2312"/>
          <w:color w:val="000000"/>
          <w:sz w:val="32"/>
          <w:szCs w:val="32"/>
          <w:lang w:val="en-US" w:eastAsia="zh-CN"/>
        </w:rPr>
        <w:t xml:space="preserve">                </w:t>
      </w:r>
      <w:r>
        <w:rPr>
          <w:rFonts w:hint="eastAsia" w:ascii="仿宋" w:hAnsi="仿宋" w:eastAsia="仿宋"/>
          <w:color w:val="000000"/>
          <w:sz w:val="32"/>
          <w:szCs w:val="32"/>
        </w:rPr>
        <w:t xml:space="preserve">                                     </w:t>
      </w:r>
    </w:p>
    <w:p w14:paraId="7E6D0DC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（四）剥离土壤利用监管</w:t>
      </w:r>
    </w:p>
    <w:p w14:paraId="1E1137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区政府负责对剥离土壤利用全程监管：建立“事前审查、事中巡查、事后验收”全链条监管机制，对剥离、运输、存储、利用各环节进行跟踪监管，及时发现和整改问题。</w:t>
      </w:r>
    </w:p>
    <w:p w14:paraId="1543A46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（五）验收</w:t>
      </w:r>
    </w:p>
    <w:p w14:paraId="3C93C15B">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建设占用耕地耕作层土壤剥离完毕后，城镇批次建设用地耕作层土壤剥离实施单位、单独选址项目及临时用地项目建设单位应及时向区人民政府提出验收申请。验收由区人民政府组织自然资源、农业农村、生态环境、财政等领域专家按照已通过专家审查论证的实施方案进行，专家组出具验收意见。 </w:t>
      </w:r>
    </w:p>
    <w:p w14:paraId="7C4430A3"/>
    <w:sectPr>
      <w:footerReference r:id="rId3" w:type="default"/>
      <w:pgSz w:w="11906" w:h="16838"/>
      <w:pgMar w:top="1587" w:right="1531" w:bottom="158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912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8D2D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8D2D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B84E8"/>
    <w:rsid w:val="08C1348D"/>
    <w:rsid w:val="09CB2DB2"/>
    <w:rsid w:val="F7EB8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2026-02-28T11:50:00Z</dcterms:created>
  <dc:creator>greatwall</dc:creator>
  <cp:lastModifiedBy>Administrator</cp:lastModifiedBy>
  <dcterms:modified xsi:type="dcterms:W3CDTF">2026-03-03T06:37:16Z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D9B4ADEDF1234B9ABF72D3E2BD6E2CEA_13</vt:lpwstr>
  </property>
</Properties>
</file>