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05" w:rightChars="-5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5" w:leftChars="-50" w:right="-105" w:rightChars="-5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2022年铁东区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政策性肉牛养殖保险实施方案</w:t>
      </w:r>
    </w:p>
    <w:p>
      <w:pP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全面落实吉林省人民政府办公厅《吉林省做大做强肉牛产业十条政策措施》（吉政办发〔2021〕15号）、《吉林省关于实施“秸秆变肉”暨千万头肉牛建设工程意见》（吉政办发〔2021〕39号）文件要求，进一步加快推进我区肉牛产业发展，助力乡村产业振兴，促进农民增收致富，结合我区肉牛产业发展实际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特制定本方案。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一、总体要求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“政府引导、市场运作、自主自愿、协同推进”的原则，充分调动职能部门、保险经营机构和社会力量的积极性，不断优化完善养殖保险支持政策，重点支持规模化、标准化肉牛养殖场、农民专业合作社，发挥示范带动效应，引导散养殖户退村入社，推动我区肉牛产业转型升级，助力乡村产业振兴，促进农民增收致富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二、保险险种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肉牛养殖保险。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三、支持对象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铁东区行政区域内备案肉牛养殖场、合作社</w:t>
      </w: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、家庭农场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ind w:left="630" w:leftChars="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承保机构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铁东区政策性农业保险机构县级遴选所获标包承保机构承保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五、保险期限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为期一年，以保险合同载明的起止时间为准。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六、保险金额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根据《吉林省做大做强肉牛产业十条政策措施》（吉政办发〔2021〕15号）精神，每头牛最高保额由10000元提高至15000元，保费不变。肉牛养殖保险金额为15000元/头。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七、保险费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根据吉林省农业保险领导小组关于印发《吉林省2021年农业保险工作实施方案的通知》（吉农保字〔2021〕2号）精神，肉牛养殖保险费为501元/头。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八、保费分担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吉林省财政厅关于印发《吉林省中央财政对地方优势特色农产品保险以奖代补试点工作方案》的通知（吉财金〔2020〕649号）精神，肉牛养殖保险保费由中央财政补贴30%；省级财政补贴30%，区级财政补贴20%，肉牛养殖场承担20%。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投保及理赔流程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签订合同。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养殖保险在尊重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肉牛养殖场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意愿基础上，与保险公司签订合同，制订投保清单，详细列明投保户的投保信息及赔付范围和标准，并由投保户或其授权的直系亲属签字确认。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定损理赔。</w:t>
      </w:r>
    </w:p>
    <w:p>
      <w:pPr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保险机构应在接到报案后24小时内进行现场查勘，因不可抗力或重大灾害等原因难以及时到达的，应及时与报案人联系并说明原因。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、保险机构应及时核定损失，养殖业保险应在接到报案后7个工作日内完成损失核定。发生重大灾害、大范围疫情以及其他特殊情形除外。保险合同另有约定的，从其规定。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</w:p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查勘、定损工作完成后，在赔款支付前，理赔清单应当由被保险人签字确认，并在被保险人所在行政村张榜公示不少于3天，公示结束和资料收集完毕后，经办机构应在10个工作日内将保险赔款直接足额支付给被保险人;如有异议，在与被保险人达成赔偿协议后，再按规定支付。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争议处理。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肉牛养殖场、合作社与保险机构因保险事宜发生争议，可通过自行协商解决，也可申请仲裁或向当地人民法院提起诉讼。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十、保障措施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（一）强化组织领导。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成立由区政府分管副区长任组长，区政府办、区财政局、区农业农村局、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区级遴选所获标包承保机构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、各乡镇负责人为成员的养殖保险工作领导小组，加强对全区养殖业保险工作的组织协调。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（二）强化资金保障。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区财政局要整合资源，统筹安排上级财政下达的专项资金，将由本级财政承担的保费补贴资金列入财政预算，并及时足额拨付。</w:t>
      </w:r>
    </w:p>
    <w:p>
      <w:pPr>
        <w:ind w:firstLine="643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（三）强化主体责任。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承担政策性养殖保险工作的主体责任，要组织引导区域内备案肉牛养殖场、合作社、家庭农场参保，完成养殖户保险标的调查，宣传引导、协助养殖保险承保机构投保、查勘、定损、理赔等具体工作。养殖保险承保机构要履行其作为养殖保险市场运作主体的责任，积极配合各乡镇及有关部门向养殖场宣传普及保险政策和相关知识，鼓励并引导养殖场自愿参保，按照监管有关要求，做好承保、查勘、理赔、赔付等专业化服务工作。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7D13"/>
    <w:rsid w:val="0338581B"/>
    <w:rsid w:val="05757D13"/>
    <w:rsid w:val="0FD54F79"/>
    <w:rsid w:val="286B1927"/>
    <w:rsid w:val="66B938E7"/>
    <w:rsid w:val="71A16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2022-02-08T02:08:00Z</dcterms:created>
  <dc:creator>百战金钢</dc:creator>
  <cp:lastModifiedBy>A希希</cp:lastModifiedBy>
  <cp:lastPrinted>2022-02-09T06:49:00Z</cp:lastPrinted>
  <dcterms:modified xsi:type="dcterms:W3CDTF">2022-03-01T07:36:30Z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ED7CFC9538D94BF684421339750487FC</vt:lpwstr>
  </property>
</Properties>
</file>